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9986" w:type="dxa"/>
        <w:tblInd w:w="10" w:type="dxa"/>
        <w:tblLook w:val="04A0" w:firstRow="1" w:lastRow="0" w:firstColumn="1" w:lastColumn="0" w:noHBand="0" w:noVBand="1"/>
      </w:tblPr>
      <w:tblGrid>
        <w:gridCol w:w="9986"/>
      </w:tblGrid>
      <w:tr w:rsidR="001A3413" w:rsidRPr="00844282" w14:paraId="05F611C5" w14:textId="77777777" w:rsidTr="00600D42">
        <w:trPr>
          <w:trHeight w:val="1652"/>
        </w:trPr>
        <w:tc>
          <w:tcPr>
            <w:tcW w:w="9986" w:type="dxa"/>
          </w:tcPr>
          <w:p w14:paraId="1666EF46" w14:textId="6A3678C8" w:rsidR="001A3413" w:rsidRPr="00844282" w:rsidRDefault="00843CE9" w:rsidP="009857C8">
            <w:pPr>
              <w:rPr>
                <w:rFonts w:ascii="Trebuchet MS" w:hAnsi="Trebuchet MS" w:cs="Arial"/>
                <w:i/>
                <w:iCs/>
                <w:sz w:val="72"/>
                <w:szCs w:val="72"/>
              </w:rPr>
            </w:pPr>
            <w:bookmarkStart w:id="0" w:name="_Toc37073551"/>
            <w:bookmarkStart w:id="1" w:name="_Toc37073555"/>
            <w:r w:rsidRPr="00844282">
              <w:rPr>
                <w:rFonts w:ascii="Trebuchet MS" w:hAnsi="Trebuchet MS" w:cs="Arial"/>
                <w:sz w:val="56"/>
                <w:szCs w:val="56"/>
              </w:rPr>
              <w:t>5HR</w:t>
            </w:r>
            <w:r w:rsidR="001A3413" w:rsidRPr="00844282">
              <w:rPr>
                <w:rFonts w:ascii="Trebuchet MS" w:hAnsi="Trebuchet MS" w:cs="Arial"/>
                <w:sz w:val="56"/>
                <w:szCs w:val="56"/>
              </w:rPr>
              <w:t>0</w:t>
            </w:r>
            <w:r w:rsidR="00BA2050" w:rsidRPr="00844282">
              <w:rPr>
                <w:rFonts w:ascii="Trebuchet MS" w:hAnsi="Trebuchet MS" w:cs="Arial"/>
                <w:sz w:val="56"/>
                <w:szCs w:val="56"/>
              </w:rPr>
              <w:t>1</w:t>
            </w:r>
            <w:r w:rsidR="001A3413" w:rsidRPr="00844282">
              <w:rPr>
                <w:rFonts w:ascii="Trebuchet MS" w:hAnsi="Trebuchet MS" w:cs="Arial"/>
                <w:sz w:val="56"/>
                <w:szCs w:val="56"/>
              </w:rPr>
              <w:t xml:space="preserve"> </w:t>
            </w:r>
            <w:r w:rsidR="001A3413" w:rsidRPr="00844282">
              <w:rPr>
                <w:rFonts w:ascii="Trebuchet MS" w:hAnsi="Trebuchet MS" w:cs="Arial"/>
                <w:sz w:val="56"/>
                <w:szCs w:val="56"/>
              </w:rPr>
              <w:br/>
            </w:r>
            <w:r w:rsidRPr="00844282">
              <w:rPr>
                <w:rFonts w:ascii="Trebuchet MS" w:hAnsi="Trebuchet MS"/>
                <w:sz w:val="56"/>
                <w:szCs w:val="56"/>
              </w:rPr>
              <w:t>Employment relationship management</w:t>
            </w:r>
          </w:p>
        </w:tc>
      </w:tr>
      <w:tr w:rsidR="001A3413" w:rsidRPr="00844282" w14:paraId="47DA6BCD" w14:textId="77777777" w:rsidTr="00600D42">
        <w:trPr>
          <w:trHeight w:val="743"/>
        </w:trPr>
        <w:tc>
          <w:tcPr>
            <w:tcW w:w="9986" w:type="dxa"/>
          </w:tcPr>
          <w:p w14:paraId="4C147507" w14:textId="6A441414" w:rsidR="001A3413" w:rsidRPr="00844282" w:rsidRDefault="001A3413" w:rsidP="00F7214C">
            <w:pPr>
              <w:spacing w:before="120" w:after="120"/>
              <w:rPr>
                <w:rFonts w:ascii="Trebuchet MS" w:hAnsi="Trebuchet MS" w:cs="Arial"/>
                <w:i/>
                <w:sz w:val="56"/>
                <w:szCs w:val="56"/>
              </w:rPr>
            </w:pPr>
            <w:r w:rsidRPr="00844282">
              <w:rPr>
                <w:rFonts w:ascii="Trebuchet MS" w:eastAsia="Arial" w:hAnsi="Trebuchet MS" w:cs="Arial"/>
                <w:i/>
                <w:sz w:val="56"/>
                <w:szCs w:val="22"/>
                <w:lang w:eastAsia="en-US"/>
              </w:rPr>
              <w:t xml:space="preserve">Learner </w:t>
            </w:r>
            <w:r w:rsidR="004A4771" w:rsidRPr="00844282">
              <w:rPr>
                <w:rFonts w:ascii="Trebuchet MS" w:eastAsia="Arial" w:hAnsi="Trebuchet MS" w:cs="Arial"/>
                <w:i/>
                <w:sz w:val="56"/>
                <w:szCs w:val="22"/>
                <w:lang w:eastAsia="en-US"/>
              </w:rPr>
              <w:t>Coversheet</w:t>
            </w:r>
          </w:p>
        </w:tc>
      </w:tr>
      <w:tr w:rsidR="00D827AC" w:rsidRPr="00844282" w14:paraId="74FB7A5E" w14:textId="77777777" w:rsidTr="00600D42">
        <w:trPr>
          <w:trHeight w:val="429"/>
        </w:trPr>
        <w:tc>
          <w:tcPr>
            <w:tcW w:w="9986" w:type="dxa"/>
          </w:tcPr>
          <w:p w14:paraId="216684A5" w14:textId="654EB63B" w:rsidR="001A3413" w:rsidRPr="00844282" w:rsidRDefault="00553878" w:rsidP="00F7214C">
            <w:pPr>
              <w:spacing w:before="120" w:after="120"/>
              <w:rPr>
                <w:rFonts w:ascii="Trebuchet MS" w:eastAsia="Arial" w:hAnsi="Trebuchet MS" w:cstheme="minorHAnsi"/>
                <w:b/>
                <w:bCs/>
                <w:sz w:val="28"/>
                <w:szCs w:val="28"/>
                <w:lang w:eastAsia="en-US"/>
              </w:rPr>
            </w:pPr>
            <w:r w:rsidRPr="00844282">
              <w:rPr>
                <w:rFonts w:ascii="Trebuchet MS" w:eastAsia="Arial" w:hAnsi="Trebuchet MS" w:cstheme="minorHAnsi"/>
                <w:b/>
                <w:bCs/>
                <w:sz w:val="28"/>
                <w:szCs w:val="28"/>
                <w:lang w:eastAsia="en-US"/>
              </w:rPr>
              <w:t>Assessment ID / CIPD_5</w:t>
            </w:r>
            <w:r w:rsidR="00843CE9" w:rsidRPr="00844282">
              <w:rPr>
                <w:rFonts w:ascii="Trebuchet MS" w:eastAsia="Arial" w:hAnsi="Trebuchet MS" w:cstheme="minorHAnsi"/>
                <w:b/>
                <w:bCs/>
                <w:sz w:val="28"/>
                <w:szCs w:val="28"/>
                <w:lang w:eastAsia="en-US"/>
              </w:rPr>
              <w:t>HR</w:t>
            </w:r>
            <w:r w:rsidRPr="00844282">
              <w:rPr>
                <w:rFonts w:ascii="Trebuchet MS" w:eastAsia="Arial" w:hAnsi="Trebuchet MS" w:cstheme="minorHAnsi"/>
                <w:b/>
                <w:bCs/>
                <w:sz w:val="28"/>
                <w:szCs w:val="28"/>
                <w:lang w:eastAsia="en-US"/>
              </w:rPr>
              <w:t>0</w:t>
            </w:r>
            <w:r w:rsidR="00BA2050" w:rsidRPr="00844282">
              <w:rPr>
                <w:rFonts w:ascii="Trebuchet MS" w:eastAsia="Arial" w:hAnsi="Trebuchet MS" w:cstheme="minorHAnsi"/>
                <w:b/>
                <w:bCs/>
                <w:sz w:val="28"/>
                <w:szCs w:val="28"/>
                <w:lang w:eastAsia="en-US"/>
              </w:rPr>
              <w:t>1</w:t>
            </w:r>
            <w:r w:rsidRPr="00844282">
              <w:rPr>
                <w:rFonts w:ascii="Trebuchet MS" w:eastAsia="Arial" w:hAnsi="Trebuchet MS" w:cstheme="minorHAnsi"/>
                <w:b/>
                <w:bCs/>
                <w:sz w:val="28"/>
                <w:szCs w:val="28"/>
                <w:lang w:eastAsia="en-US"/>
              </w:rPr>
              <w:t>_2</w:t>
            </w:r>
            <w:r w:rsidR="00CD1505" w:rsidRPr="00844282">
              <w:rPr>
                <w:rFonts w:ascii="Trebuchet MS" w:eastAsia="Arial" w:hAnsi="Trebuchet MS" w:cstheme="minorHAnsi"/>
                <w:b/>
                <w:bCs/>
                <w:sz w:val="28"/>
                <w:szCs w:val="28"/>
                <w:lang w:eastAsia="en-US"/>
              </w:rPr>
              <w:t>4</w:t>
            </w:r>
            <w:r w:rsidRPr="00844282">
              <w:rPr>
                <w:rFonts w:ascii="Trebuchet MS" w:eastAsia="Arial" w:hAnsi="Trebuchet MS" w:cstheme="minorHAnsi"/>
                <w:b/>
                <w:bCs/>
                <w:sz w:val="28"/>
                <w:szCs w:val="28"/>
                <w:lang w:eastAsia="en-US"/>
              </w:rPr>
              <w:t>_</w:t>
            </w:r>
            <w:r w:rsidR="6C872DFA" w:rsidRPr="00844282">
              <w:rPr>
                <w:rFonts w:ascii="Trebuchet MS" w:eastAsia="Arial" w:hAnsi="Trebuchet MS" w:cstheme="minorHAnsi"/>
                <w:b/>
                <w:sz w:val="28"/>
                <w:szCs w:val="28"/>
                <w:lang w:eastAsia="en-US"/>
              </w:rPr>
              <w:t>0</w:t>
            </w:r>
            <w:r w:rsidR="001B361C" w:rsidRPr="00844282">
              <w:rPr>
                <w:rFonts w:ascii="Trebuchet MS" w:eastAsia="Arial" w:hAnsi="Trebuchet MS" w:cstheme="minorHAnsi"/>
                <w:b/>
                <w:sz w:val="28"/>
                <w:szCs w:val="28"/>
                <w:lang w:eastAsia="en-US"/>
              </w:rPr>
              <w:t>1</w:t>
            </w:r>
          </w:p>
        </w:tc>
      </w:tr>
      <w:tr w:rsidR="001A3413" w:rsidRPr="00844282" w14:paraId="7D8CC68C" w14:textId="77777777" w:rsidTr="00600D42">
        <w:trPr>
          <w:trHeight w:val="4549"/>
        </w:trPr>
        <w:tc>
          <w:tcPr>
            <w:tcW w:w="9986" w:type="dxa"/>
          </w:tcPr>
          <w:p w14:paraId="6E924C7A" w14:textId="2D503948" w:rsidR="001A3413" w:rsidRPr="00844282" w:rsidRDefault="004C0965" w:rsidP="00494858">
            <w:pPr>
              <w:rPr>
                <w:rFonts w:ascii="Trebuchet MS" w:hAnsi="Trebuchet MS" w:cs="Arial"/>
                <w:i/>
                <w:iCs/>
                <w:sz w:val="72"/>
                <w:szCs w:val="72"/>
              </w:rPr>
            </w:pPr>
            <w:r w:rsidRPr="00844282">
              <w:rPr>
                <w:rFonts w:ascii="Trebuchet MS" w:hAnsi="Trebuchet MS" w:cs="Arial"/>
                <w:noProof/>
              </w:rPr>
              <mc:AlternateContent>
                <mc:Choice Requires="wpg">
                  <w:drawing>
                    <wp:anchor distT="0" distB="0" distL="114300" distR="114300" simplePos="0" relativeHeight="251658242" behindDoc="0" locked="0" layoutInCell="1" allowOverlap="1" wp14:anchorId="1B5227FD" wp14:editId="283B83CE">
                      <wp:simplePos x="0" y="0"/>
                      <wp:positionH relativeFrom="column">
                        <wp:posOffset>2667104</wp:posOffset>
                      </wp:positionH>
                      <wp:positionV relativeFrom="paragraph">
                        <wp:posOffset>385369</wp:posOffset>
                      </wp:positionV>
                      <wp:extent cx="3420000" cy="3420000"/>
                      <wp:effectExtent l="0" t="0" r="9525" b="9525"/>
                      <wp:wrapNone/>
                      <wp:docPr id="1" name="Group 1"/>
                      <wp:cNvGraphicFramePr/>
                      <a:graphic xmlns:a="http://schemas.openxmlformats.org/drawingml/2006/main">
                        <a:graphicData uri="http://schemas.microsoft.com/office/word/2010/wordprocessingGroup">
                          <wpg:wgp>
                            <wpg:cNvGrpSpPr/>
                            <wpg:grpSpPr>
                              <a:xfrm>
                                <a:off x="0" y="0"/>
                                <a:ext cx="3420000" cy="3420000"/>
                                <a:chOff x="0" y="0"/>
                                <a:chExt cx="3420000" cy="3420000"/>
                              </a:xfrm>
                            </wpg:grpSpPr>
                            <wps:wsp>
                              <wps:cNvPr id="16" name="Circle: Hollow 16"/>
                              <wps:cNvSpPr/>
                              <wps:spPr>
                                <a:xfrm>
                                  <a:off x="0" y="0"/>
                                  <a:ext cx="3420000" cy="3420000"/>
                                </a:xfrm>
                                <a:prstGeom prst="donut">
                                  <a:avLst>
                                    <a:gd name="adj" fmla="val 12428"/>
                                  </a:avLst>
                                </a:prstGeom>
                                <a:solidFill>
                                  <a:schemeClr val="accent2">
                                    <a:alpha val="3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2565779" y="2552132"/>
                                  <a:ext cx="414950" cy="414950"/>
                                </a:xfrm>
                                <a:prstGeom prst="ellipse">
                                  <a:avLst/>
                                </a:prstGeom>
                                <a:solidFill>
                                  <a:schemeClr val="accent2">
                                    <a:alpha val="5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2866030" y="2852382"/>
                                  <a:ext cx="414950" cy="414950"/>
                                </a:xfrm>
                                <a:prstGeom prst="ellipse">
                                  <a:avLst/>
                                </a:prstGeom>
                                <a:solidFill>
                                  <a:schemeClr val="accent2">
                                    <a:alpha val="3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2265529" y="2251881"/>
                                  <a:ext cx="415286" cy="415286"/>
                                </a:xfrm>
                                <a:prstGeom prst="ellipse">
                                  <a:avLst/>
                                </a:prstGeom>
                                <a:solidFill>
                                  <a:schemeClr val="accent2">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Oval 21"/>
                              <wps:cNvSpPr/>
                              <wps:spPr>
                                <a:xfrm>
                                  <a:off x="464024" y="423081"/>
                                  <a:ext cx="414950" cy="414950"/>
                                </a:xfrm>
                                <a:prstGeom prst="ellipse">
                                  <a:avLst/>
                                </a:prstGeom>
                                <a:solidFill>
                                  <a:schemeClr val="accent2">
                                    <a:alpha val="5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1142AB6">
                    <v:group id="Group 1" style="position:absolute;margin-left:210pt;margin-top:30.35pt;width:269.3pt;height:269.3pt;z-index:251658243" coordsize="34200,34200" o:spid="_x0000_s1026" w14:anchorId="2B90DC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Circle: Hollow 16" style="position:absolute;width:34200;height:34200;visibility:visible;mso-wrap-style:square;v-text-anchor:middle" o:spid="_x0000_s1027" fillcolor="#00838e [3205]" stroked="f" strokeweight="1pt" type="#_x0000_t23" adj="2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">
                        <v:fill opacity="22873f"/>
                        <v:stroke joinstyle="miter"/>
                      </v:shape>
                      <v:oval id="Oval 18" style="position:absolute;left:25657;top:25521;width:4150;height:4149;visibility:visible;mso-wrap-style:square;v-text-anchor:middle" o:spid="_x0000_s1028" fillcolor="#00838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">
                        <v:fill opacity="35980f"/>
                        <v:stroke joinstyle="miter"/>
                      </v:oval>
                      <v:oval id="Oval 19" style="position:absolute;left:28660;top:28523;width:4149;height:4150;visibility:visible;mso-wrap-style:square;v-text-anchor:middle" o:spid="_x0000_s1029" fillcolor="#00838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">
                        <v:fill opacity="22873f"/>
                        <v:stroke joinstyle="miter"/>
                      </v:oval>
                      <v:oval id="Oval 20" style="position:absolute;left:22655;top:22518;width:4153;height:4153;visibility:visible;mso-wrap-style:square;v-text-anchor:middle" o:spid="_x0000_s1030" fillcolor="#00838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">
                        <v:fill opacity="52428f"/>
                        <v:stroke joinstyle="miter"/>
                      </v:oval>
                      <v:oval id="Oval 21" style="position:absolute;left:4640;top:4230;width:4149;height:4150;visibility:visible;mso-wrap-style:square;v-text-anchor:middle" o:spid="_x0000_s1031" fillcolor="#00838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">
                        <v:fill opacity="35980f"/>
                        <v:stroke joinstyle="miter"/>
                      </v:oval>
                    </v:group>
                  </w:pict>
                </mc:Fallback>
              </mc:AlternateContent>
            </w:r>
          </w:p>
        </w:tc>
      </w:tr>
      <w:tr w:rsidR="001A3413" w:rsidRPr="00844282" w14:paraId="4A4F0097" w14:textId="77777777" w:rsidTr="00600D42">
        <w:trPr>
          <w:trHeight w:val="1571"/>
        </w:trPr>
        <w:tc>
          <w:tcPr>
            <w:tcW w:w="9986" w:type="dxa"/>
          </w:tcPr>
          <w:p w14:paraId="719FAFA7" w14:textId="77777777" w:rsidR="0010111C" w:rsidRPr="00844282" w:rsidRDefault="0010111C" w:rsidP="000B3588">
            <w:pPr>
              <w:spacing w:after="120"/>
              <w:rPr>
                <w:rFonts w:ascii="Trebuchet MS" w:hAnsi="Trebuchet MS" w:cs="Arial"/>
                <w:i/>
                <w:iCs/>
                <w:sz w:val="44"/>
                <w:szCs w:val="44"/>
              </w:rPr>
            </w:pPr>
          </w:p>
          <w:p w14:paraId="45623532" w14:textId="77777777" w:rsidR="0010111C" w:rsidRPr="00844282" w:rsidRDefault="0010111C" w:rsidP="000B3588">
            <w:pPr>
              <w:spacing w:after="120"/>
              <w:rPr>
                <w:rFonts w:ascii="Trebuchet MS" w:hAnsi="Trebuchet MS" w:cs="Arial"/>
                <w:i/>
                <w:iCs/>
                <w:sz w:val="44"/>
                <w:szCs w:val="44"/>
              </w:rPr>
            </w:pPr>
          </w:p>
          <w:p w14:paraId="7A760749" w14:textId="77777777" w:rsidR="0010111C" w:rsidRPr="00844282" w:rsidRDefault="0010111C" w:rsidP="000B3588">
            <w:pPr>
              <w:spacing w:after="120"/>
              <w:rPr>
                <w:rFonts w:ascii="Trebuchet MS" w:hAnsi="Trebuchet MS" w:cs="Arial"/>
                <w:i/>
                <w:iCs/>
                <w:sz w:val="44"/>
                <w:szCs w:val="44"/>
              </w:rPr>
            </w:pPr>
          </w:p>
          <w:p w14:paraId="1CA9EE29" w14:textId="639F89CA" w:rsidR="008C7D26" w:rsidRPr="00844282" w:rsidRDefault="001A3413" w:rsidP="000B3588">
            <w:pPr>
              <w:spacing w:after="120"/>
              <w:rPr>
                <w:rFonts w:ascii="Trebuchet MS" w:hAnsi="Trebuchet MS" w:cs="Arial"/>
                <w:i/>
                <w:iCs/>
                <w:sz w:val="44"/>
                <w:szCs w:val="44"/>
              </w:rPr>
            </w:pPr>
            <w:r w:rsidRPr="00844282">
              <w:rPr>
                <w:rFonts w:ascii="Trebuchet MS" w:hAnsi="Trebuchet MS" w:cs="Arial"/>
                <w:i/>
                <w:iCs/>
                <w:sz w:val="44"/>
                <w:szCs w:val="44"/>
              </w:rPr>
              <w:t xml:space="preserve">Level </w:t>
            </w:r>
            <w:r w:rsidR="00DD07DC" w:rsidRPr="00844282">
              <w:rPr>
                <w:rFonts w:ascii="Trebuchet MS" w:hAnsi="Trebuchet MS" w:cs="Arial"/>
                <w:i/>
                <w:iCs/>
                <w:sz w:val="44"/>
                <w:szCs w:val="44"/>
              </w:rPr>
              <w:t>5</w:t>
            </w:r>
            <w:r w:rsidR="00170CF8" w:rsidRPr="00844282">
              <w:rPr>
                <w:rFonts w:ascii="Trebuchet MS" w:hAnsi="Trebuchet MS" w:cs="Arial"/>
                <w:i/>
                <w:iCs/>
                <w:sz w:val="44"/>
                <w:szCs w:val="44"/>
              </w:rPr>
              <w:t xml:space="preserve"> Associate Diploma </w:t>
            </w:r>
            <w:r w:rsidRPr="00844282">
              <w:rPr>
                <w:rFonts w:ascii="Trebuchet MS" w:hAnsi="Trebuchet MS" w:cs="Arial"/>
                <w:i/>
                <w:iCs/>
                <w:sz w:val="44"/>
                <w:szCs w:val="44"/>
              </w:rPr>
              <w:t xml:space="preserve">in </w:t>
            </w:r>
          </w:p>
          <w:p w14:paraId="3E2253C4" w14:textId="77777777" w:rsidR="001A3413" w:rsidRPr="00844282" w:rsidRDefault="001A3413" w:rsidP="00FB6C24">
            <w:pPr>
              <w:pStyle w:val="listinparag"/>
              <w:rPr>
                <w:rFonts w:ascii="Trebuchet MS" w:hAnsi="Trebuchet MS"/>
                <w:sz w:val="56"/>
                <w:szCs w:val="56"/>
              </w:rPr>
            </w:pPr>
            <w:r w:rsidRPr="00844282">
              <w:rPr>
                <w:rFonts w:ascii="Trebuchet MS" w:hAnsi="Trebuchet MS"/>
                <w:sz w:val="56"/>
                <w:szCs w:val="56"/>
              </w:rPr>
              <w:t xml:space="preserve">People </w:t>
            </w:r>
            <w:r w:rsidR="00170CF8" w:rsidRPr="00844282">
              <w:rPr>
                <w:rFonts w:ascii="Trebuchet MS" w:hAnsi="Trebuchet MS"/>
                <w:sz w:val="56"/>
                <w:szCs w:val="56"/>
              </w:rPr>
              <w:t xml:space="preserve">Management </w:t>
            </w:r>
          </w:p>
          <w:p w14:paraId="45F45ADF" w14:textId="39C51562" w:rsidR="00E71863" w:rsidRPr="00844282" w:rsidRDefault="00E71863" w:rsidP="005707A2">
            <w:pPr>
              <w:pStyle w:val="listinparag"/>
              <w:numPr>
                <w:ilvl w:val="0"/>
                <w:numId w:val="0"/>
              </w:numPr>
              <w:ind w:left="340"/>
              <w:rPr>
                <w:rFonts w:ascii="Trebuchet MS" w:hAnsi="Trebuchet MS"/>
                <w:i/>
                <w:iCs/>
                <w:sz w:val="72"/>
                <w:szCs w:val="72"/>
              </w:rPr>
            </w:pPr>
            <w:r w:rsidRPr="00844282">
              <w:rPr>
                <w:rFonts w:ascii="Trebuchet MS" w:hAnsi="Trebuchet MS"/>
                <w:sz w:val="48"/>
                <w:szCs w:val="48"/>
              </w:rPr>
              <w:t xml:space="preserve"> </w:t>
            </w:r>
          </w:p>
        </w:tc>
      </w:tr>
    </w:tbl>
    <w:bookmarkEnd w:id="0"/>
    <w:p w14:paraId="53D68A0E" w14:textId="67B15D9F" w:rsidR="00F475B2" w:rsidRPr="00844282" w:rsidRDefault="004E52AD" w:rsidP="00494858">
      <w:pPr>
        <w:rPr>
          <w:rFonts w:ascii="Trebuchet MS" w:hAnsi="Trebuchet MS" w:cs="Arial"/>
          <w:sz w:val="16"/>
          <w:szCs w:val="16"/>
        </w:rPr>
      </w:pPr>
      <w:r w:rsidRPr="00844282">
        <w:rPr>
          <w:rFonts w:ascii="Trebuchet MS" w:hAnsi="Trebuchet MS" w:cs="Arial"/>
          <w:noProof/>
        </w:rPr>
        <mc:AlternateContent>
          <mc:Choice Requires="wps">
            <w:drawing>
              <wp:anchor distT="0" distB="0" distL="114300" distR="114300" simplePos="0" relativeHeight="251658241" behindDoc="1" locked="0" layoutInCell="1" allowOverlap="1" wp14:anchorId="368AC7EF" wp14:editId="050E3099">
                <wp:simplePos x="0" y="0"/>
                <wp:positionH relativeFrom="margin">
                  <wp:align>center</wp:align>
                </wp:positionH>
                <wp:positionV relativeFrom="page">
                  <wp:posOffset>-1891665</wp:posOffset>
                </wp:positionV>
                <wp:extent cx="7633939" cy="12611478"/>
                <wp:effectExtent l="0" t="0" r="24765" b="19050"/>
                <wp:wrapNone/>
                <wp:docPr id="8" name="Rectangle 8"/>
                <wp:cNvGraphicFramePr/>
                <a:graphic xmlns:a="http://schemas.openxmlformats.org/drawingml/2006/main">
                  <a:graphicData uri="http://schemas.microsoft.com/office/word/2010/wordprocessingShape">
                    <wps:wsp>
                      <wps:cNvSpPr/>
                      <wps:spPr>
                        <a:xfrm>
                          <a:off x="0" y="0"/>
                          <a:ext cx="7633939" cy="12611478"/>
                        </a:xfrm>
                        <a:prstGeom prst="rect">
                          <a:avLst/>
                        </a:prstGeom>
                        <a:solidFill>
                          <a:schemeClr val="accent2">
                            <a:alpha val="5098"/>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10B3F22">
              <v:rect id="Rectangle 8" style="position:absolute;margin-left:0;margin-top:-148.95pt;width:601.1pt;height:993.05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00838e [3205]" strokecolor="#28062e [1604]" strokeweight="1pt" w14:anchorId="5AAECA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">
                <v:fill opacity="3341f"/>
                <w10:wrap anchorx="margin" anchory="page"/>
              </v:rect>
            </w:pict>
          </mc:Fallback>
        </mc:AlternateContent>
      </w:r>
      <w:r w:rsidR="00F475B2" w:rsidRPr="00844282">
        <w:br w:type="page"/>
      </w:r>
    </w:p>
    <w:p w14:paraId="0FC6125E" w14:textId="77777777" w:rsidR="00CD4222" w:rsidRPr="00844282" w:rsidRDefault="00CD4222">
      <w:pPr>
        <w:spacing w:line="240" w:lineRule="auto"/>
        <w:rPr>
          <w:rFonts w:ascii="Trebuchet MS" w:eastAsia="Arial" w:hAnsi="Trebuchet MS" w:cs="Arial"/>
          <w:b/>
          <w:bCs/>
          <w:szCs w:val="22"/>
          <w:lang w:eastAsia="en-GB"/>
        </w:rPr>
      </w:pPr>
    </w:p>
    <w:tbl>
      <w:tblPr>
        <w:tblStyle w:val="TableGrid0"/>
        <w:tblpPr w:leftFromText="180" w:rightFromText="180" w:vertAnchor="text" w:horzAnchor="margin" w:tblpY="-47"/>
        <w:tblOverlap w:val="never"/>
        <w:tblW w:w="5000" w:type="pct"/>
        <w:tblInd w:w="0" w:type="dxa"/>
        <w:tblCellMar>
          <w:left w:w="108" w:type="dxa"/>
          <w:right w:w="10" w:type="dxa"/>
        </w:tblCellMar>
        <w:tblLook w:val="04A0" w:firstRow="1" w:lastRow="0" w:firstColumn="1" w:lastColumn="0" w:noHBand="0" w:noVBand="1"/>
      </w:tblPr>
      <w:tblGrid>
        <w:gridCol w:w="4166"/>
        <w:gridCol w:w="803"/>
        <w:gridCol w:w="603"/>
        <w:gridCol w:w="200"/>
        <w:gridCol w:w="803"/>
        <w:gridCol w:w="403"/>
        <w:gridCol w:w="401"/>
        <w:gridCol w:w="803"/>
        <w:gridCol w:w="202"/>
        <w:gridCol w:w="601"/>
        <w:gridCol w:w="807"/>
      </w:tblGrid>
      <w:tr w:rsidR="00CD4222" w:rsidRPr="00844282" w14:paraId="04BAB734" w14:textId="77777777" w:rsidTr="4BAB73F9">
        <w:trPr>
          <w:trHeight w:val="397"/>
        </w:trPr>
        <w:tc>
          <w:tcPr>
            <w:tcW w:w="5000" w:type="pct"/>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3C3AC6E" w14:textId="77777777" w:rsidR="00CD4222" w:rsidRPr="00844282" w:rsidRDefault="00CD4222" w:rsidP="008047E6">
            <w:pPr>
              <w:rPr>
                <w:rFonts w:ascii="Trebuchet MS" w:eastAsia="Arial" w:hAnsi="Trebuchet MS" w:cs="Arial"/>
                <w:b/>
                <w:bCs/>
              </w:rPr>
            </w:pPr>
            <w:r w:rsidRPr="00844282">
              <w:rPr>
                <w:rFonts w:ascii="Trebuchet MS" w:eastAsia="Arial" w:hAnsi="Trebuchet MS" w:cs="Arial"/>
                <w:b/>
                <w:bCs/>
                <w:szCs w:val="22"/>
              </w:rPr>
              <w:t>Please write clearly in block capitals.</w:t>
            </w:r>
            <w:r w:rsidRPr="00844282">
              <w:rPr>
                <w:rFonts w:ascii="Trebuchet MS" w:hAnsi="Trebuchet MS"/>
              </w:rPr>
              <w:t xml:space="preserve">  </w:t>
            </w:r>
          </w:p>
        </w:tc>
      </w:tr>
      <w:tr w:rsidR="00CD4222" w:rsidRPr="00844282" w14:paraId="1A429E6F" w14:textId="77777777" w:rsidTr="4BAB73F9">
        <w:trPr>
          <w:trHeight w:val="397"/>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A13050F"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 xml:space="preserve">Centre number: </w:t>
            </w:r>
          </w:p>
        </w:tc>
        <w:tc>
          <w:tcPr>
            <w:tcW w:w="71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B5C8A6" w14:textId="6BBE98B7" w:rsidR="00CD4222" w:rsidRPr="00844282" w:rsidRDefault="00CD4222" w:rsidP="008047E6">
            <w:pPr>
              <w:rPr>
                <w:rFonts w:ascii="Trebuchet MS" w:eastAsia="Arial" w:hAnsi="Trebuchet MS" w:cs="Arial"/>
                <w:szCs w:val="22"/>
              </w:rPr>
            </w:pPr>
          </w:p>
        </w:tc>
        <w:tc>
          <w:tcPr>
            <w:tcW w:w="71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DF449F" w14:textId="683F9EDE" w:rsidR="00CD4222" w:rsidRPr="00844282" w:rsidRDefault="00CD4222" w:rsidP="008047E6">
            <w:pPr>
              <w:rPr>
                <w:rFonts w:ascii="Trebuchet MS" w:eastAsia="Arial" w:hAnsi="Trebuchet MS" w:cs="Arial"/>
                <w:szCs w:val="22"/>
              </w:rPr>
            </w:pPr>
          </w:p>
        </w:tc>
        <w:tc>
          <w:tcPr>
            <w:tcW w:w="71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586A11" w14:textId="34EC4C80" w:rsidR="00CD4222" w:rsidRPr="00844282" w:rsidRDefault="00CD4222" w:rsidP="008047E6">
            <w:pPr>
              <w:rPr>
                <w:rFonts w:ascii="Trebuchet MS" w:eastAsia="Arial" w:hAnsi="Trebuchet MS" w:cs="Arial"/>
                <w:szCs w:val="22"/>
              </w:rPr>
            </w:pPr>
          </w:p>
        </w:tc>
        <w:tc>
          <w:tcPr>
            <w:tcW w:w="71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E9F401" w14:textId="2C438259" w:rsidR="00CD4222" w:rsidRPr="00844282" w:rsidRDefault="00CD4222" w:rsidP="008047E6">
            <w:pPr>
              <w:rPr>
                <w:rFonts w:ascii="Trebuchet MS" w:eastAsia="Arial" w:hAnsi="Trebuchet MS" w:cs="Arial"/>
                <w:szCs w:val="22"/>
              </w:rPr>
            </w:pPr>
          </w:p>
        </w:tc>
      </w:tr>
      <w:tr w:rsidR="00CD4222" w:rsidRPr="00844282" w14:paraId="62EC81BD" w14:textId="77777777" w:rsidTr="4BAB73F9">
        <w:trPr>
          <w:trHeight w:val="436"/>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8C4DA86"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Centre name:</w:t>
            </w:r>
          </w:p>
          <w:p w14:paraId="03000420" w14:textId="77777777" w:rsidR="00CD4222" w:rsidRPr="00844282" w:rsidRDefault="00CD4222" w:rsidP="008047E6">
            <w:pPr>
              <w:rPr>
                <w:rFonts w:ascii="Trebuchet MS" w:eastAsia="Arial" w:hAnsi="Trebuchet MS" w:cs="Arial"/>
                <w:b/>
                <w:bCs/>
                <w:szCs w:val="22"/>
              </w:rPr>
            </w:pP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AAF101" w14:textId="7CDA99E7" w:rsidR="00CD4222" w:rsidRPr="00844282" w:rsidRDefault="00CD4222" w:rsidP="008047E6">
            <w:pPr>
              <w:rPr>
                <w:rFonts w:ascii="Trebuchet MS" w:eastAsia="Arial" w:hAnsi="Trebuchet MS" w:cs="Arial"/>
                <w:szCs w:val="22"/>
              </w:rPr>
            </w:pPr>
          </w:p>
        </w:tc>
      </w:tr>
      <w:tr w:rsidR="00CD4222" w:rsidRPr="00844282" w14:paraId="44BC8643" w14:textId="77777777" w:rsidTr="4BAB73F9">
        <w:trPr>
          <w:trHeight w:val="444"/>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63A205B"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Learner number (1st 7 digits of CIPD Membership number):</w:t>
            </w:r>
          </w:p>
        </w:tc>
        <w:tc>
          <w:tcPr>
            <w:tcW w:w="41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7FDBB" w14:textId="6C4ED46B" w:rsidR="00CD4222" w:rsidRPr="00844282" w:rsidRDefault="00CD4222" w:rsidP="008047E6">
            <w:pPr>
              <w:rPr>
                <w:rFonts w:ascii="Trebuchet MS" w:eastAsia="Arial" w:hAnsi="Trebuchet MS" w:cs="Arial"/>
                <w:szCs w:val="22"/>
              </w:rPr>
            </w:pPr>
          </w:p>
        </w:tc>
        <w:tc>
          <w:tcPr>
            <w:tcW w:w="41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CDAB07" w14:textId="5AD9B057" w:rsidR="00CD4222" w:rsidRPr="00844282" w:rsidRDefault="00CD4222" w:rsidP="008047E6">
            <w:pPr>
              <w:rPr>
                <w:rFonts w:ascii="Trebuchet MS" w:eastAsia="Arial" w:hAnsi="Trebuchet MS" w:cs="Arial"/>
                <w:szCs w:val="22"/>
              </w:rPr>
            </w:pPr>
          </w:p>
        </w:tc>
        <w:tc>
          <w:tcPr>
            <w:tcW w:w="41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26F8F2" w14:textId="2CB29A64" w:rsidR="00CD4222" w:rsidRPr="00844282" w:rsidRDefault="00CD4222" w:rsidP="008047E6">
            <w:pPr>
              <w:rPr>
                <w:rFonts w:ascii="Trebuchet MS" w:eastAsia="Arial" w:hAnsi="Trebuchet MS" w:cs="Arial"/>
                <w:szCs w:val="22"/>
              </w:rPr>
            </w:pPr>
          </w:p>
        </w:tc>
        <w:tc>
          <w:tcPr>
            <w:tcW w:w="41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927BF" w14:textId="388A4CD7" w:rsidR="00CD4222" w:rsidRPr="00844282" w:rsidRDefault="00CD4222" w:rsidP="008047E6">
            <w:pPr>
              <w:rPr>
                <w:rFonts w:ascii="Trebuchet MS" w:eastAsia="Arial" w:hAnsi="Trebuchet MS" w:cs="Arial"/>
                <w:szCs w:val="22"/>
              </w:rPr>
            </w:pPr>
          </w:p>
        </w:tc>
        <w:tc>
          <w:tcPr>
            <w:tcW w:w="41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E676F9" w14:textId="376F011B" w:rsidR="00CD4222" w:rsidRPr="00844282" w:rsidRDefault="00CD4222" w:rsidP="008047E6">
            <w:pPr>
              <w:rPr>
                <w:rFonts w:ascii="Trebuchet MS" w:eastAsia="Arial" w:hAnsi="Trebuchet MS" w:cs="Arial"/>
                <w:szCs w:val="22"/>
              </w:rPr>
            </w:pPr>
          </w:p>
        </w:tc>
        <w:tc>
          <w:tcPr>
            <w:tcW w:w="41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6EE4DB" w14:textId="1BBCDCCA" w:rsidR="00CD4222" w:rsidRPr="00844282" w:rsidRDefault="00CD4222" w:rsidP="008047E6">
            <w:pPr>
              <w:rPr>
                <w:rFonts w:ascii="Trebuchet MS" w:eastAsia="Arial" w:hAnsi="Trebuchet MS" w:cs="Arial"/>
                <w:szCs w:val="22"/>
              </w:rPr>
            </w:pPr>
          </w:p>
        </w:tc>
        <w:tc>
          <w:tcPr>
            <w:tcW w:w="41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4E7A75" w14:textId="694F2149" w:rsidR="00CD4222" w:rsidRPr="00844282" w:rsidRDefault="00CD4222" w:rsidP="008047E6">
            <w:pPr>
              <w:rPr>
                <w:rFonts w:ascii="Trebuchet MS" w:eastAsia="Arial" w:hAnsi="Trebuchet MS" w:cs="Arial"/>
                <w:szCs w:val="22"/>
              </w:rPr>
            </w:pPr>
          </w:p>
        </w:tc>
      </w:tr>
      <w:tr w:rsidR="00CD4222" w:rsidRPr="00844282" w14:paraId="72F4D49D"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F77952E"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 xml:space="preserve">Learner surname: </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A2BB35" w14:textId="3A98098E" w:rsidR="00CD4222" w:rsidRPr="00844282" w:rsidRDefault="00CD4222" w:rsidP="008047E6">
            <w:pPr>
              <w:rPr>
                <w:rFonts w:ascii="Trebuchet MS" w:eastAsia="Arial" w:hAnsi="Trebuchet MS" w:cs="Arial"/>
                <w:szCs w:val="22"/>
              </w:rPr>
            </w:pPr>
          </w:p>
        </w:tc>
      </w:tr>
      <w:tr w:rsidR="00CD4222" w:rsidRPr="00844282" w14:paraId="45EFCF9C"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58D8EAF"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 xml:space="preserve">Learner other names: </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A7AEF6" w14:textId="75B34FCB" w:rsidR="00CD4222" w:rsidRPr="00844282" w:rsidRDefault="00CD4222" w:rsidP="008047E6">
            <w:pPr>
              <w:rPr>
                <w:rFonts w:ascii="Trebuchet MS" w:eastAsia="Arial" w:hAnsi="Trebuchet MS" w:cs="Arial"/>
                <w:szCs w:val="22"/>
              </w:rPr>
            </w:pPr>
          </w:p>
        </w:tc>
      </w:tr>
      <w:tr w:rsidR="00CD4222" w:rsidRPr="00844282" w14:paraId="3E3B89AD" w14:textId="77777777" w:rsidTr="4BAB73F9">
        <w:trPr>
          <w:trHeight w:val="113"/>
        </w:trPr>
        <w:tc>
          <w:tcPr>
            <w:tcW w:w="5000" w:type="pct"/>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38E" w:themeFill="accent2"/>
            <w:vAlign w:val="center"/>
          </w:tcPr>
          <w:p w14:paraId="1BFC6F03" w14:textId="77777777" w:rsidR="00CD4222" w:rsidRPr="00844282" w:rsidRDefault="00CD4222" w:rsidP="008047E6">
            <w:pPr>
              <w:rPr>
                <w:rFonts w:ascii="Trebuchet MS" w:eastAsia="Arial" w:hAnsi="Trebuchet MS" w:cs="Arial"/>
                <w:szCs w:val="22"/>
              </w:rPr>
            </w:pPr>
          </w:p>
        </w:tc>
      </w:tr>
      <w:tr w:rsidR="00CD4222" w:rsidRPr="00844282" w14:paraId="47EA3F07"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D1D858C"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Unit code: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98FB37" w14:textId="3A70762D" w:rsidR="00CD4222" w:rsidRPr="00844282" w:rsidRDefault="00CD4222" w:rsidP="4BAB73F9">
            <w:pPr>
              <w:rPr>
                <w:rFonts w:ascii="Trebuchet MS" w:eastAsia="Arial" w:hAnsi="Trebuchet MS" w:cs="Arial"/>
              </w:rPr>
            </w:pPr>
            <w:r w:rsidRPr="00844282">
              <w:rPr>
                <w:rFonts w:ascii="Trebuchet MS" w:eastAsia="Arial" w:hAnsi="Trebuchet MS" w:cs="Arial"/>
              </w:rPr>
              <w:t>5</w:t>
            </w:r>
            <w:r w:rsidR="00843CE9" w:rsidRPr="00844282">
              <w:rPr>
                <w:rFonts w:ascii="Trebuchet MS" w:eastAsia="Arial" w:hAnsi="Trebuchet MS" w:cs="Arial"/>
              </w:rPr>
              <w:t>HR01</w:t>
            </w:r>
          </w:p>
        </w:tc>
      </w:tr>
      <w:tr w:rsidR="00CD4222" w:rsidRPr="00844282" w14:paraId="252A189E"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080C56A"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Unit title: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222D20" w14:textId="30B02325" w:rsidR="00CD4222" w:rsidRPr="00844282" w:rsidRDefault="00843CE9" w:rsidP="008047E6">
            <w:pPr>
              <w:rPr>
                <w:rFonts w:ascii="Trebuchet MS" w:eastAsia="Arial" w:hAnsi="Trebuchet MS" w:cs="Arial"/>
                <w:szCs w:val="22"/>
              </w:rPr>
            </w:pPr>
            <w:r w:rsidRPr="00844282">
              <w:rPr>
                <w:rFonts w:ascii="Trebuchet MS" w:eastAsia="Arial" w:hAnsi="Trebuchet MS" w:cs="Arial"/>
                <w:szCs w:val="22"/>
              </w:rPr>
              <w:t>Employment relationship management</w:t>
            </w:r>
          </w:p>
        </w:tc>
      </w:tr>
      <w:tr w:rsidR="00CD4222" w:rsidRPr="00844282" w14:paraId="15FFCBF7"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AFF2B3B" w14:textId="77777777" w:rsidR="00CD4222" w:rsidRPr="00844282" w:rsidRDefault="00CD4222" w:rsidP="008047E6">
            <w:pPr>
              <w:rPr>
                <w:rFonts w:ascii="Trebuchet MS" w:eastAsia="Arial" w:hAnsi="Trebuchet MS" w:cs="Arial"/>
                <w:b/>
                <w:bCs/>
                <w:szCs w:val="22"/>
              </w:rPr>
            </w:pPr>
            <w:r w:rsidRPr="00844282">
              <w:rPr>
                <w:rFonts w:ascii="Trebuchet MS" w:eastAsia="Arial" w:hAnsi="Trebuchet MS" w:cs="Arial"/>
                <w:b/>
                <w:bCs/>
                <w:szCs w:val="22"/>
              </w:rPr>
              <w:t>Assessment ID:</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2A5B5E" w14:textId="1DF8E49E" w:rsidR="00CD4222" w:rsidRPr="00844282" w:rsidRDefault="00CD4222" w:rsidP="008047E6">
            <w:pPr>
              <w:rPr>
                <w:rFonts w:ascii="Trebuchet MS" w:eastAsia="Arial" w:hAnsi="Trebuchet MS" w:cs="Arial"/>
                <w:szCs w:val="22"/>
              </w:rPr>
            </w:pPr>
            <w:r w:rsidRPr="00844282">
              <w:rPr>
                <w:rFonts w:ascii="Trebuchet MS" w:eastAsia="Arial" w:hAnsi="Trebuchet MS" w:cs="Arial"/>
                <w:szCs w:val="22"/>
              </w:rPr>
              <w:t>CIPD_5</w:t>
            </w:r>
            <w:r w:rsidR="00843CE9" w:rsidRPr="00844282">
              <w:rPr>
                <w:rFonts w:ascii="Trebuchet MS" w:eastAsia="Arial" w:hAnsi="Trebuchet MS" w:cs="Arial"/>
                <w:szCs w:val="22"/>
              </w:rPr>
              <w:t>HR</w:t>
            </w:r>
            <w:r w:rsidRPr="00844282">
              <w:rPr>
                <w:rFonts w:ascii="Trebuchet MS" w:eastAsia="Arial" w:hAnsi="Trebuchet MS" w:cs="Arial"/>
                <w:szCs w:val="22"/>
              </w:rPr>
              <w:t>0</w:t>
            </w:r>
            <w:r w:rsidR="00BA2050" w:rsidRPr="00844282">
              <w:rPr>
                <w:rFonts w:ascii="Trebuchet MS" w:eastAsia="Arial" w:hAnsi="Trebuchet MS" w:cs="Arial"/>
                <w:szCs w:val="22"/>
              </w:rPr>
              <w:t>1</w:t>
            </w:r>
            <w:r w:rsidRPr="00844282">
              <w:rPr>
                <w:rFonts w:ascii="Trebuchet MS" w:eastAsia="Arial" w:hAnsi="Trebuchet MS" w:cs="Arial"/>
                <w:szCs w:val="22"/>
              </w:rPr>
              <w:t>_2</w:t>
            </w:r>
            <w:r w:rsidR="00CD1505" w:rsidRPr="00844282">
              <w:rPr>
                <w:rFonts w:ascii="Trebuchet MS" w:eastAsia="Arial" w:hAnsi="Trebuchet MS" w:cs="Arial"/>
                <w:szCs w:val="22"/>
              </w:rPr>
              <w:t>4</w:t>
            </w:r>
            <w:r w:rsidRPr="00844282">
              <w:rPr>
                <w:rFonts w:ascii="Trebuchet MS" w:eastAsia="Arial" w:hAnsi="Trebuchet MS" w:cs="Arial"/>
                <w:szCs w:val="22"/>
              </w:rPr>
              <w:t>_0</w:t>
            </w:r>
            <w:r w:rsidR="001B361C" w:rsidRPr="00844282">
              <w:rPr>
                <w:rFonts w:ascii="Trebuchet MS" w:eastAsia="Arial" w:hAnsi="Trebuchet MS" w:cs="Arial"/>
                <w:szCs w:val="22"/>
              </w:rPr>
              <w:t>1</w:t>
            </w:r>
          </w:p>
        </w:tc>
      </w:tr>
      <w:tr w:rsidR="00CD4222" w:rsidRPr="00844282" w14:paraId="03E88476"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14079A8" w14:textId="77777777" w:rsidR="00CD4222" w:rsidRPr="00844282" w:rsidRDefault="00CD4222" w:rsidP="008047E6">
            <w:pPr>
              <w:rPr>
                <w:rFonts w:ascii="Trebuchet MS" w:eastAsia="Arial" w:hAnsi="Trebuchet MS" w:cs="Arial"/>
                <w:b/>
                <w:bCs/>
              </w:rPr>
            </w:pPr>
            <w:r w:rsidRPr="00844282">
              <w:rPr>
                <w:rFonts w:ascii="Trebuchet MS" w:eastAsia="Arial" w:hAnsi="Trebuchet MS" w:cs="Arial"/>
                <w:b/>
                <w:bCs/>
                <w:szCs w:val="22"/>
              </w:rPr>
              <w:t>Assessment start date: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7DAF9" w14:textId="3FE486D2" w:rsidR="00CD4222" w:rsidRPr="00844282" w:rsidRDefault="006D7A2D" w:rsidP="008047E6">
            <w:pPr>
              <w:rPr>
                <w:rFonts w:ascii="Trebuchet MS" w:eastAsia="Arial" w:hAnsi="Trebuchet MS" w:cs="Arial"/>
                <w:szCs w:val="22"/>
              </w:rPr>
            </w:pPr>
            <w:r w:rsidRPr="00844282">
              <w:rPr>
                <w:rFonts w:ascii="Trebuchet MS" w:eastAsia="Arial" w:hAnsi="Trebuchet MS" w:cs="Arial"/>
                <w:szCs w:val="22"/>
              </w:rPr>
              <w:t>03-06-2025</w:t>
            </w:r>
          </w:p>
        </w:tc>
      </w:tr>
      <w:tr w:rsidR="00CD4222" w:rsidRPr="00844282" w14:paraId="6A84BFA8"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A2E5C0B" w14:textId="77777777" w:rsidR="00CD4222" w:rsidRPr="00844282" w:rsidRDefault="00CD4222" w:rsidP="008047E6">
            <w:pPr>
              <w:rPr>
                <w:rFonts w:ascii="Trebuchet MS" w:eastAsia="Arial" w:hAnsi="Trebuchet MS" w:cs="Arial"/>
                <w:b/>
                <w:bCs/>
              </w:rPr>
            </w:pPr>
            <w:r w:rsidRPr="00844282">
              <w:rPr>
                <w:rFonts w:ascii="Trebuchet MS" w:eastAsia="Arial" w:hAnsi="Trebuchet MS" w:cs="Arial"/>
                <w:b/>
                <w:bCs/>
                <w:szCs w:val="22"/>
              </w:rPr>
              <w:t>Assessment submission date: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8DB5D0" w14:textId="6CC10B70" w:rsidR="00CD4222" w:rsidRPr="00844282" w:rsidRDefault="00B24EF3" w:rsidP="008047E6">
            <w:pPr>
              <w:rPr>
                <w:rFonts w:ascii="Trebuchet MS" w:eastAsia="Arial" w:hAnsi="Trebuchet MS" w:cs="Arial"/>
                <w:szCs w:val="22"/>
              </w:rPr>
            </w:pPr>
            <w:r w:rsidRPr="00844282">
              <w:rPr>
                <w:rFonts w:ascii="Trebuchet MS" w:eastAsia="Arial" w:hAnsi="Trebuchet MS" w:cs="Arial"/>
                <w:szCs w:val="22"/>
              </w:rPr>
              <w:t>02-07-2025</w:t>
            </w:r>
          </w:p>
        </w:tc>
      </w:tr>
      <w:tr w:rsidR="00CD4222" w:rsidRPr="00844282" w14:paraId="57D6615D"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1B97ABC" w14:textId="77777777" w:rsidR="00CD4222" w:rsidRPr="00844282" w:rsidRDefault="00CD4222" w:rsidP="008047E6">
            <w:pPr>
              <w:rPr>
                <w:rFonts w:ascii="Trebuchet MS" w:eastAsia="Arial" w:hAnsi="Trebuchet MS" w:cs="Arial"/>
                <w:b/>
                <w:bCs/>
              </w:rPr>
            </w:pPr>
            <w:r w:rsidRPr="00844282">
              <w:rPr>
                <w:rFonts w:ascii="Trebuchet MS" w:eastAsia="Arial" w:hAnsi="Trebuchet MS" w:cs="Arial"/>
                <w:b/>
                <w:bCs/>
                <w:szCs w:val="22"/>
              </w:rPr>
              <w:t>First resubmission date for centre marking – if applicable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62496" w14:textId="77777777" w:rsidR="00CD4222" w:rsidRPr="00844282" w:rsidRDefault="00CD4222" w:rsidP="008047E6">
            <w:pPr>
              <w:rPr>
                <w:rFonts w:ascii="Trebuchet MS" w:eastAsia="Arial" w:hAnsi="Trebuchet MS" w:cs="Arial"/>
                <w:szCs w:val="22"/>
              </w:rPr>
            </w:pPr>
          </w:p>
        </w:tc>
      </w:tr>
      <w:tr w:rsidR="00CD4222" w:rsidRPr="00844282" w14:paraId="14A686D7"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6621994" w14:textId="77777777" w:rsidR="00CD4222" w:rsidRPr="00844282" w:rsidRDefault="00CD4222" w:rsidP="008047E6">
            <w:pPr>
              <w:rPr>
                <w:rFonts w:ascii="Trebuchet MS" w:eastAsia="Arial" w:hAnsi="Trebuchet MS" w:cs="Arial"/>
                <w:b/>
                <w:bCs/>
              </w:rPr>
            </w:pPr>
            <w:r w:rsidRPr="00844282">
              <w:rPr>
                <w:rFonts w:ascii="Trebuchet MS" w:eastAsia="Arial" w:hAnsi="Trebuchet MS" w:cs="Arial"/>
                <w:b/>
                <w:bCs/>
                <w:szCs w:val="22"/>
              </w:rPr>
              <w:t>Second resubmission date for centre marking – if applicable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C3915" w14:textId="77777777" w:rsidR="00CD4222" w:rsidRPr="00844282" w:rsidRDefault="00CD4222" w:rsidP="008047E6">
            <w:pPr>
              <w:rPr>
                <w:rFonts w:ascii="Trebuchet MS" w:eastAsia="Arial" w:hAnsi="Trebuchet MS" w:cs="Arial"/>
                <w:szCs w:val="22"/>
              </w:rPr>
            </w:pPr>
          </w:p>
        </w:tc>
      </w:tr>
      <w:tr w:rsidR="00CD4222" w:rsidRPr="00844282" w14:paraId="00C9B677" w14:textId="77777777" w:rsidTr="4BAB73F9">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38FA006" w14:textId="77777777" w:rsidR="00CD4222" w:rsidRPr="00844282" w:rsidRDefault="00CD4222" w:rsidP="008047E6">
            <w:pPr>
              <w:rPr>
                <w:rFonts w:ascii="Trebuchet MS" w:eastAsia="Arial" w:hAnsi="Trebuchet MS" w:cs="Arial"/>
                <w:b/>
                <w:bCs/>
              </w:rPr>
            </w:pPr>
            <w:r w:rsidRPr="00844282">
              <w:rPr>
                <w:rFonts w:ascii="Trebuchet MS" w:eastAsia="Arial" w:hAnsi="Trebuchet MS" w:cs="Arial"/>
                <w:b/>
                <w:bCs/>
                <w:szCs w:val="22"/>
              </w:rPr>
              <w:t>Declared word count</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FAEFAE" w14:textId="2935A608" w:rsidR="00CD4222" w:rsidRPr="00844282" w:rsidRDefault="007802C8" w:rsidP="008047E6">
            <w:pPr>
              <w:rPr>
                <w:rFonts w:ascii="Trebuchet MS" w:eastAsia="Arial" w:hAnsi="Trebuchet MS" w:cs="Arial"/>
                <w:szCs w:val="22"/>
              </w:rPr>
            </w:pPr>
            <w:r w:rsidRPr="00844282">
              <w:rPr>
                <w:rFonts w:ascii="Trebuchet MS" w:eastAsia="Arial" w:hAnsi="Trebuchet MS" w:cs="Arial"/>
                <w:szCs w:val="22"/>
              </w:rPr>
              <w:t>3096</w:t>
            </w:r>
          </w:p>
        </w:tc>
      </w:tr>
    </w:tbl>
    <w:p w14:paraId="5CD71DE6" w14:textId="77777777" w:rsidR="00CD4222" w:rsidRPr="00844282" w:rsidRDefault="00CD4222">
      <w:pPr>
        <w:spacing w:line="240" w:lineRule="auto"/>
        <w:rPr>
          <w:rFonts w:ascii="Trebuchet MS" w:eastAsia="Arial" w:hAnsi="Trebuchet MS" w:cs="Arial"/>
          <w:b/>
          <w:bCs/>
          <w:szCs w:val="22"/>
          <w:lang w:eastAsia="en-GB"/>
        </w:rPr>
      </w:pPr>
    </w:p>
    <w:p w14:paraId="5EA305D8" w14:textId="32CD4C6D" w:rsidR="00447DD3" w:rsidRPr="00844282" w:rsidRDefault="00447DD3">
      <w:pPr>
        <w:spacing w:line="240" w:lineRule="auto"/>
        <w:rPr>
          <w:rFonts w:ascii="Trebuchet MS" w:hAnsi="Trebuchet MS" w:cs="Arial"/>
          <w:b/>
          <w:bCs/>
          <w:sz w:val="48"/>
          <w:szCs w:val="48"/>
        </w:rPr>
      </w:pPr>
      <w:r w:rsidRPr="00844282">
        <w:rPr>
          <w:rFonts w:ascii="Trebuchet MS" w:hAnsi="Trebuchet MS"/>
          <w:b/>
          <w:bCs/>
          <w:sz w:val="48"/>
          <w:szCs w:val="48"/>
        </w:rPr>
        <w:br w:type="page"/>
      </w:r>
    </w:p>
    <w:p w14:paraId="50C2C75E" w14:textId="7AD6FD8B" w:rsidR="009C75FB" w:rsidRPr="00844282" w:rsidRDefault="00D411C6" w:rsidP="009C75FB">
      <w:pPr>
        <w:pStyle w:val="Nornal"/>
        <w:spacing w:after="360"/>
        <w:ind w:right="2544"/>
        <w:rPr>
          <w:rFonts w:ascii="Trebuchet MS" w:hAnsi="Trebuchet MS"/>
          <w:b/>
          <w:bCs/>
          <w:sz w:val="52"/>
          <w:szCs w:val="52"/>
        </w:rPr>
      </w:pPr>
      <w:r w:rsidRPr="00844282">
        <w:rPr>
          <w:rFonts w:ascii="Trebuchet MS" w:hAnsi="Trebuchet MS"/>
          <w:noProof/>
          <w:lang w:eastAsia="en-GB"/>
        </w:rPr>
        <w:lastRenderedPageBreak/>
        <mc:AlternateContent>
          <mc:Choice Requires="wps">
            <w:drawing>
              <wp:anchor distT="0" distB="0" distL="114300" distR="114300" simplePos="0" relativeHeight="251658244" behindDoc="1" locked="0" layoutInCell="1" allowOverlap="1" wp14:anchorId="0D0EAE00" wp14:editId="31CAA5AE">
                <wp:simplePos x="0" y="0"/>
                <wp:positionH relativeFrom="margin">
                  <wp:align>right</wp:align>
                </wp:positionH>
                <wp:positionV relativeFrom="margin">
                  <wp:posOffset>8255</wp:posOffset>
                </wp:positionV>
                <wp:extent cx="6261100" cy="1263650"/>
                <wp:effectExtent l="0" t="0" r="6350" b="0"/>
                <wp:wrapNone/>
                <wp:docPr id="5" name="Rectangle 5"/>
                <wp:cNvGraphicFramePr/>
                <a:graphic xmlns:a="http://schemas.openxmlformats.org/drawingml/2006/main">
                  <a:graphicData uri="http://schemas.microsoft.com/office/word/2010/wordprocessingShape">
                    <wps:wsp>
                      <wps:cNvSpPr/>
                      <wps:spPr>
                        <a:xfrm>
                          <a:off x="0" y="0"/>
                          <a:ext cx="6261100" cy="1263650"/>
                        </a:xfrm>
                        <a:prstGeom prst="rect">
                          <a:avLst/>
                        </a:prstGeom>
                        <a:solidFill>
                          <a:schemeClr val="accent2">
                            <a:alpha val="5098"/>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CB65C87">
              <v:rect id="Rectangle 5" style="position:absolute;margin-left:441.8pt;margin-top:.65pt;width:493pt;height:99.5pt;z-index:-25165823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spid="_x0000_s1026" fillcolor="#00838e [3205]" stroked="f" strokeweight="1pt" w14:anchorId="1986E6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">
                <v:fill opacity="3341f"/>
                <w10:wrap anchorx="margin" anchory="margin"/>
              </v:rect>
            </w:pict>
          </mc:Fallback>
        </mc:AlternateContent>
      </w:r>
      <w:r w:rsidR="008F6184" w:rsidRPr="00844282">
        <w:rPr>
          <w:rFonts w:ascii="Trebuchet MS" w:hAnsi="Trebuchet MS"/>
          <w:b/>
          <w:bCs/>
          <w:sz w:val="48"/>
          <w:szCs w:val="48"/>
        </w:rPr>
        <w:t>5</w:t>
      </w:r>
      <w:r w:rsidR="00843CE9" w:rsidRPr="00844282">
        <w:rPr>
          <w:rFonts w:ascii="Trebuchet MS" w:hAnsi="Trebuchet MS"/>
          <w:b/>
          <w:bCs/>
          <w:sz w:val="48"/>
          <w:szCs w:val="48"/>
        </w:rPr>
        <w:t>HR</w:t>
      </w:r>
      <w:r w:rsidR="00892EED" w:rsidRPr="00844282">
        <w:rPr>
          <w:rFonts w:ascii="Trebuchet MS" w:hAnsi="Trebuchet MS"/>
          <w:b/>
          <w:bCs/>
          <w:sz w:val="48"/>
          <w:szCs w:val="48"/>
        </w:rPr>
        <w:t>0</w:t>
      </w:r>
      <w:r w:rsidR="00305B75" w:rsidRPr="00844282">
        <w:rPr>
          <w:rFonts w:ascii="Trebuchet MS" w:hAnsi="Trebuchet MS"/>
          <w:b/>
          <w:bCs/>
          <w:sz w:val="48"/>
          <w:szCs w:val="48"/>
        </w:rPr>
        <w:t>1</w:t>
      </w:r>
      <w:r w:rsidR="0028493F" w:rsidRPr="00844282">
        <w:rPr>
          <w:rFonts w:ascii="Trebuchet MS" w:hAnsi="Trebuchet MS"/>
          <w:b/>
          <w:bCs/>
          <w:sz w:val="48"/>
          <w:szCs w:val="48"/>
        </w:rPr>
        <w:br/>
      </w:r>
      <w:r w:rsidR="00843CE9" w:rsidRPr="00844282">
        <w:rPr>
          <w:rFonts w:ascii="Trebuchet MS" w:hAnsi="Trebuchet MS"/>
          <w:b/>
          <w:bCs/>
          <w:sz w:val="52"/>
          <w:szCs w:val="52"/>
        </w:rPr>
        <w:t xml:space="preserve">Employment relationship management </w:t>
      </w:r>
    </w:p>
    <w:p w14:paraId="1EF1CEFD" w14:textId="50F54DE7" w:rsidR="009C75FB" w:rsidRPr="00844282" w:rsidRDefault="000E6974" w:rsidP="009C5E03">
      <w:pPr>
        <w:pStyle w:val="Nornal"/>
        <w:spacing w:after="360"/>
        <w:rPr>
          <w:rFonts w:ascii="Trebuchet MS" w:hAnsi="Trebuchet MS"/>
        </w:rPr>
      </w:pPr>
      <w:r w:rsidRPr="00844282">
        <w:rPr>
          <w:rFonts w:ascii="Trebuchet MS" w:hAnsi="Trebuchet MS" w:cstheme="minorHAnsi"/>
          <w:noProof/>
          <w:lang w:eastAsia="en-GB"/>
        </w:rPr>
        <mc:AlternateContent>
          <mc:Choice Requires="wps">
            <w:drawing>
              <wp:anchor distT="0" distB="0" distL="114300" distR="114300" simplePos="0" relativeHeight="251658240" behindDoc="1" locked="0" layoutInCell="1" allowOverlap="1" wp14:anchorId="75FFABC8" wp14:editId="2F338C44">
                <wp:simplePos x="0" y="0"/>
                <wp:positionH relativeFrom="margin">
                  <wp:align>right</wp:align>
                </wp:positionH>
                <wp:positionV relativeFrom="margin">
                  <wp:posOffset>2154555</wp:posOffset>
                </wp:positionV>
                <wp:extent cx="6273800" cy="6407150"/>
                <wp:effectExtent l="0" t="0" r="0" b="0"/>
                <wp:wrapNone/>
                <wp:docPr id="2" name="Rectangle 2"/>
                <wp:cNvGraphicFramePr/>
                <a:graphic xmlns:a="http://schemas.openxmlformats.org/drawingml/2006/main">
                  <a:graphicData uri="http://schemas.microsoft.com/office/word/2010/wordprocessingShape">
                    <wps:wsp>
                      <wps:cNvSpPr/>
                      <wps:spPr>
                        <a:xfrm>
                          <a:off x="0" y="0"/>
                          <a:ext cx="6273800" cy="6407150"/>
                        </a:xfrm>
                        <a:prstGeom prst="rect">
                          <a:avLst/>
                        </a:prstGeom>
                        <a:solidFill>
                          <a:schemeClr val="accent2">
                            <a:alpha val="5098"/>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4F64131">
              <v:rect id="Rectangle 2" style="position:absolute;margin-left:442.8pt;margin-top:169.65pt;width:494pt;height:50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spid="_x0000_s1026" fillcolor="#00838e [3205]" stroked="f" strokeweight="1pt" w14:anchorId="0AB27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">
                <v:fill opacity="3341f"/>
                <w10:wrap anchorx="margin" anchory="margin"/>
              </v:rect>
            </w:pict>
          </mc:Fallback>
        </mc:AlternateContent>
      </w:r>
      <w:r w:rsidR="009C75FB" w:rsidRPr="00844282">
        <w:rPr>
          <w:rFonts w:ascii="Trebuchet MS" w:hAnsi="Trebuchet MS"/>
        </w:rPr>
        <w:t>This unit</w:t>
      </w:r>
      <w:r w:rsidR="00843CE9" w:rsidRPr="00844282">
        <w:rPr>
          <w:rFonts w:ascii="Trebuchet MS" w:hAnsi="Trebuchet MS"/>
        </w:rPr>
        <w:t xml:space="preserve"> examines the key approaches, practices and tools to manage and enhance the employee relationship to create better working lives and the significant impact this can have on organisational performance. </w:t>
      </w:r>
    </w:p>
    <w:p w14:paraId="77598607" w14:textId="7910D54B" w:rsidR="009C75FB" w:rsidRPr="00844282" w:rsidRDefault="00350F2C" w:rsidP="009C5E03">
      <w:pPr>
        <w:pStyle w:val="Nornal"/>
        <w:spacing w:after="360"/>
        <w:rPr>
          <w:rFonts w:ascii="Trebuchet MS" w:hAnsi="Trebuchet MS" w:cstheme="minorHAnsi"/>
        </w:rPr>
      </w:pPr>
      <w:r w:rsidRPr="00844282">
        <w:rPr>
          <w:rFonts w:ascii="Trebuchet MS" w:hAnsi="Trebuchet MS" w:cstheme="minorHAnsi"/>
          <w:b/>
          <w:bCs/>
        </w:rPr>
        <w:t xml:space="preserve">CIPD’s </w:t>
      </w:r>
      <w:r w:rsidR="00AB28DB" w:rsidRPr="00844282">
        <w:rPr>
          <w:rFonts w:ascii="Trebuchet MS" w:hAnsi="Trebuchet MS" w:cstheme="minorHAnsi"/>
          <w:b/>
          <w:bCs/>
        </w:rPr>
        <w:t>insight</w:t>
      </w:r>
    </w:p>
    <w:p w14:paraId="054DAC23" w14:textId="1CE66379" w:rsidR="009C75FB" w:rsidRPr="00844282" w:rsidRDefault="5CAA9738" w:rsidP="5CAA9738">
      <w:pPr>
        <w:spacing w:after="360"/>
        <w:rPr>
          <w:rFonts w:ascii="Trebuchet MS" w:hAnsi="Trebuchet MS" w:cstheme="minorHAnsi"/>
          <w:b/>
          <w:szCs w:val="22"/>
        </w:rPr>
      </w:pPr>
      <w:r w:rsidRPr="00844282">
        <w:rPr>
          <w:rFonts w:ascii="Trebuchet MS" w:eastAsia="Calibri" w:hAnsi="Trebuchet MS" w:cstheme="minorHAnsi"/>
          <w:b/>
          <w:szCs w:val="22"/>
        </w:rPr>
        <w:t>The Professional Map – Employee Relations</w:t>
      </w:r>
    </w:p>
    <w:p w14:paraId="1C48473F" w14:textId="3B7892FA" w:rsidR="009C75FB" w:rsidRPr="00844282" w:rsidRDefault="5CAA9738" w:rsidP="5CAA9738">
      <w:pPr>
        <w:spacing w:after="360"/>
        <w:rPr>
          <w:rFonts w:ascii="Trebuchet MS" w:hAnsi="Trebuchet MS" w:cstheme="minorHAnsi"/>
          <w:szCs w:val="22"/>
        </w:rPr>
      </w:pPr>
      <w:r w:rsidRPr="00844282">
        <w:rPr>
          <w:rFonts w:ascii="Trebuchet MS" w:eastAsia="Calibri" w:hAnsi="Trebuchet MS" w:cstheme="minorHAnsi"/>
          <w:szCs w:val="22"/>
        </w:rPr>
        <w:t>Employee relations is about creating and maintaining a positive working relationship between an organisation and its people.</w:t>
      </w:r>
    </w:p>
    <w:p w14:paraId="356ECA67" w14:textId="1AC06970" w:rsidR="009C75FB" w:rsidRPr="00844282" w:rsidRDefault="5CAA9738" w:rsidP="5CAA9738">
      <w:pPr>
        <w:spacing w:after="360"/>
        <w:rPr>
          <w:rFonts w:ascii="Trebuchet MS" w:hAnsi="Trebuchet MS" w:cstheme="minorHAnsi"/>
          <w:szCs w:val="22"/>
        </w:rPr>
      </w:pPr>
      <w:r w:rsidRPr="00844282">
        <w:rPr>
          <w:rFonts w:ascii="Trebuchet MS" w:eastAsia="Calibri" w:hAnsi="Trebuchet MS" w:cstheme="minorHAnsi"/>
          <w:szCs w:val="22"/>
        </w:rPr>
        <w:t xml:space="preserve">An important part of that relationship is the culture, and the extent to which the organisation seeks to be resolution-focused. People professionals have an important role in setting that culture through the development of policies and processes which apply the law in a practical, fair and transparent way. So, specialists in this area need a deep understanding of employment / labour law, keeping </w:t>
      </w:r>
      <w:r w:rsidR="009F4DC2" w:rsidRPr="00844282">
        <w:rPr>
          <w:rFonts w:ascii="Trebuchet MS" w:eastAsia="Calibri" w:hAnsi="Trebuchet MS" w:cstheme="minorHAnsi"/>
          <w:szCs w:val="22"/>
        </w:rPr>
        <w:t>up to date</w:t>
      </w:r>
      <w:r w:rsidRPr="00844282">
        <w:rPr>
          <w:rFonts w:ascii="Trebuchet MS" w:eastAsia="Calibri" w:hAnsi="Trebuchet MS" w:cstheme="minorHAnsi"/>
          <w:szCs w:val="22"/>
        </w:rPr>
        <w:t xml:space="preserve"> with legislative developments in order to advise the business and line managers to create the best outcome for individuals and the </w:t>
      </w:r>
      <w:r w:rsidR="002C7C86" w:rsidRPr="00844282">
        <w:rPr>
          <w:rFonts w:ascii="Trebuchet MS" w:eastAsia="Calibri" w:hAnsi="Trebuchet MS" w:cstheme="minorHAnsi"/>
          <w:szCs w:val="22"/>
        </w:rPr>
        <w:t>organisation.</w:t>
      </w:r>
    </w:p>
    <w:p w14:paraId="527717B4" w14:textId="48BA7B6C" w:rsidR="009C75FB" w:rsidRPr="00844282" w:rsidRDefault="5CAA9738" w:rsidP="5CAA9738">
      <w:pPr>
        <w:spacing w:after="360"/>
        <w:rPr>
          <w:rFonts w:ascii="Trebuchet MS" w:hAnsi="Trebuchet MS" w:cstheme="minorHAnsi"/>
          <w:b/>
          <w:bCs/>
          <w:szCs w:val="22"/>
        </w:rPr>
      </w:pPr>
      <w:hyperlink r:id="rId11">
        <w:r w:rsidRPr="00844282">
          <w:rPr>
            <w:rStyle w:val="Hyperlink"/>
            <w:rFonts w:ascii="Trebuchet MS" w:eastAsia="Calibri" w:hAnsi="Trebuchet MS" w:cstheme="minorHAnsi"/>
            <w:b/>
            <w:bCs/>
            <w:color w:val="auto"/>
            <w:szCs w:val="22"/>
          </w:rPr>
          <w:t>https://peopleprofession.cipd.org/profession-map/specialist-knowledge/employee-relations</w:t>
        </w:r>
      </w:hyperlink>
    </w:p>
    <w:p w14:paraId="132D9579" w14:textId="6093DF39" w:rsidR="009C75FB" w:rsidRPr="00844282" w:rsidRDefault="5CAA9738" w:rsidP="5CAA9738">
      <w:pPr>
        <w:spacing w:after="360"/>
        <w:rPr>
          <w:rFonts w:ascii="Trebuchet MS" w:hAnsi="Trebuchet MS" w:cstheme="minorHAnsi"/>
          <w:b/>
          <w:szCs w:val="22"/>
        </w:rPr>
      </w:pPr>
      <w:r w:rsidRPr="00844282">
        <w:rPr>
          <w:rFonts w:ascii="Trebuchet MS" w:eastAsia="Calibri" w:hAnsi="Trebuchet MS" w:cstheme="minorHAnsi"/>
          <w:b/>
          <w:szCs w:val="22"/>
        </w:rPr>
        <w:t xml:space="preserve">Employee voice </w:t>
      </w:r>
    </w:p>
    <w:p w14:paraId="4FF7A9B2" w14:textId="07624E1F" w:rsidR="009C75FB" w:rsidRPr="00844282" w:rsidRDefault="5CAA9738" w:rsidP="5CAA9738">
      <w:pPr>
        <w:spacing w:after="360"/>
        <w:rPr>
          <w:rFonts w:ascii="Trebuchet MS" w:hAnsi="Trebuchet MS" w:cstheme="minorHAnsi"/>
          <w:szCs w:val="22"/>
        </w:rPr>
      </w:pPr>
      <w:r w:rsidRPr="00844282">
        <w:rPr>
          <w:rFonts w:ascii="Trebuchet MS" w:eastAsia="Calibri" w:hAnsi="Trebuchet MS" w:cstheme="minorHAnsi"/>
          <w:szCs w:val="22"/>
        </w:rPr>
        <w:t>Wellbeing, commitment and innovation are negatively impacted when employees feel they are without ‘voice’ in their organisation. We believe all employers should have policies and practices in place which enable employees to express themselves on matters that are important to them in their work.</w:t>
      </w:r>
    </w:p>
    <w:p w14:paraId="1C392967" w14:textId="0D98509A" w:rsidR="009C75FB" w:rsidRPr="00844282" w:rsidRDefault="5CAA9738" w:rsidP="5CAA9738">
      <w:pPr>
        <w:spacing w:after="360"/>
        <w:rPr>
          <w:rFonts w:ascii="Trebuchet MS" w:hAnsi="Trebuchet MS" w:cstheme="minorHAnsi"/>
          <w:szCs w:val="22"/>
        </w:rPr>
      </w:pPr>
      <w:r w:rsidRPr="00844282">
        <w:rPr>
          <w:rFonts w:ascii="Trebuchet MS" w:eastAsia="Calibri" w:hAnsi="Trebuchet MS" w:cstheme="minorHAnsi"/>
          <w:szCs w:val="22"/>
        </w:rPr>
        <w:t>Employee voice means individuals being able to safely put forward their viewpoints on their work, at work, irrespective of where, when and how they do their work. When employee voice channels work effectively, employees can feel valued, trusted and influential. In turn, this can increase their job satisfaction and performance.</w:t>
      </w:r>
    </w:p>
    <w:p w14:paraId="4EDDFD2C" w14:textId="50E5A554" w:rsidR="009C75FB" w:rsidRPr="00844282" w:rsidRDefault="5CAA9738" w:rsidP="5CAA9738">
      <w:pPr>
        <w:spacing w:after="360"/>
        <w:rPr>
          <w:rFonts w:ascii="Trebuchet MS" w:hAnsi="Trebuchet MS" w:cstheme="minorHAnsi"/>
          <w:szCs w:val="22"/>
        </w:rPr>
      </w:pPr>
      <w:r w:rsidRPr="00844282">
        <w:rPr>
          <w:rFonts w:ascii="Trebuchet MS" w:eastAsia="Calibri" w:hAnsi="Trebuchet MS" w:cstheme="minorHAnsi"/>
          <w:szCs w:val="22"/>
        </w:rPr>
        <w:t>For employers, effective employee voice can mean better relationships with their employees and, ultimately, improved organisational performance. Line managers, people professionals and voice champions have a responsibility to actively bring out, listen to and respond to employees’ voices. They can encourage employees to express themselves in individual and collective channels, both directly, for example to their team leader, and indirectly, for example through an employee representative.</w:t>
      </w:r>
    </w:p>
    <w:p w14:paraId="47D1F9DD" w14:textId="3AFD6661" w:rsidR="009C75FB" w:rsidRPr="00844282" w:rsidRDefault="00A825C1" w:rsidP="5CAA9738">
      <w:pPr>
        <w:spacing w:after="360"/>
        <w:rPr>
          <w:rFonts w:ascii="Trebuchet MS" w:hAnsi="Trebuchet MS" w:cstheme="minorHAnsi"/>
          <w:szCs w:val="22"/>
        </w:rPr>
      </w:pPr>
      <w:r w:rsidRPr="00844282">
        <w:rPr>
          <w:rFonts w:ascii="Trebuchet MS" w:hAnsi="Trebuchet MS" w:cstheme="minorHAnsi"/>
          <w:noProof/>
          <w:lang w:eastAsia="en-GB"/>
        </w:rPr>
        <mc:AlternateContent>
          <mc:Choice Requires="wps">
            <w:drawing>
              <wp:anchor distT="0" distB="0" distL="114300" distR="114300" simplePos="0" relativeHeight="251658247" behindDoc="1" locked="0" layoutInCell="1" allowOverlap="1" wp14:anchorId="203E8171" wp14:editId="22C71709">
                <wp:simplePos x="0" y="0"/>
                <wp:positionH relativeFrom="margin">
                  <wp:align>left</wp:align>
                </wp:positionH>
                <wp:positionV relativeFrom="margin">
                  <wp:align>top</wp:align>
                </wp:positionV>
                <wp:extent cx="6273800" cy="4267200"/>
                <wp:effectExtent l="0" t="0" r="0" b="0"/>
                <wp:wrapNone/>
                <wp:docPr id="1197527796" name="Rectangle 1197527796"/>
                <wp:cNvGraphicFramePr/>
                <a:graphic xmlns:a="http://schemas.openxmlformats.org/drawingml/2006/main">
                  <a:graphicData uri="http://schemas.microsoft.com/office/word/2010/wordprocessingShape">
                    <wps:wsp>
                      <wps:cNvSpPr/>
                      <wps:spPr>
                        <a:xfrm>
                          <a:off x="0" y="0"/>
                          <a:ext cx="6273800" cy="4267200"/>
                        </a:xfrm>
                        <a:prstGeom prst="rect">
                          <a:avLst/>
                        </a:prstGeom>
                        <a:solidFill>
                          <a:schemeClr val="accent2">
                            <a:alpha val="5098"/>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E145ED7">
              <v:rect id="Rectangle 1197527796" style="position:absolute;margin-left:0;margin-top:0;width:494pt;height:336pt;z-index:-251656183;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middle" o:spid="_x0000_s1026" fillcolor="#00838e [3205]" stroked="f" strokeweight="1pt" w14:anchorId="59ACC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">
                <v:fill opacity="3341f"/>
                <w10:wrap anchorx="margin" anchory="margin"/>
              </v:rect>
            </w:pict>
          </mc:Fallback>
        </mc:AlternateContent>
      </w:r>
      <w:r w:rsidR="5CAA9738" w:rsidRPr="00844282">
        <w:rPr>
          <w:rFonts w:ascii="Trebuchet MS" w:eastAsia="Calibri" w:hAnsi="Trebuchet MS" w:cstheme="minorHAnsi"/>
          <w:szCs w:val="22"/>
        </w:rPr>
        <w:t xml:space="preserve">Employee voice channels include individual self-representation, for example one-to-one meetings with a line manager and employee surveys, as well as collective representation such as trade </w:t>
      </w:r>
      <w:r w:rsidR="5CAA9738" w:rsidRPr="00844282">
        <w:rPr>
          <w:rFonts w:ascii="Trebuchet MS" w:eastAsia="Calibri" w:hAnsi="Trebuchet MS" w:cstheme="minorHAnsi"/>
          <w:szCs w:val="22"/>
        </w:rPr>
        <w:lastRenderedPageBreak/>
        <w:t>unions and an employee representative on the company board. Employee voice platforms increasingly include digital technologies, for instance for group meetings, and protected social networking apps for more informal communication.</w:t>
      </w:r>
    </w:p>
    <w:p w14:paraId="4613394D" w14:textId="73E5045B" w:rsidR="009C75FB" w:rsidRPr="00844282" w:rsidRDefault="5CAA9738" w:rsidP="5CAA9738">
      <w:pPr>
        <w:spacing w:after="360"/>
        <w:rPr>
          <w:rFonts w:ascii="Trebuchet MS" w:hAnsi="Trebuchet MS" w:cstheme="minorHAnsi"/>
          <w:b/>
          <w:bCs/>
          <w:szCs w:val="22"/>
        </w:rPr>
      </w:pPr>
      <w:hyperlink r:id="rId12">
        <w:r w:rsidRPr="00844282">
          <w:rPr>
            <w:rStyle w:val="Hyperlink"/>
            <w:rFonts w:ascii="Trebuchet MS" w:eastAsia="Calibri" w:hAnsi="Trebuchet MS" w:cstheme="minorHAnsi"/>
            <w:b/>
            <w:bCs/>
            <w:color w:val="auto"/>
            <w:szCs w:val="22"/>
          </w:rPr>
          <w:t>https://www.cipd.co.uk/news-views/viewpoint/employee-voice</w:t>
        </w:r>
      </w:hyperlink>
    </w:p>
    <w:p w14:paraId="3FF98279" w14:textId="50B60C93" w:rsidR="009C75FB" w:rsidRPr="00844282" w:rsidRDefault="5CAA9738" w:rsidP="5CAA9738">
      <w:pPr>
        <w:pStyle w:val="Heading2"/>
        <w:rPr>
          <w:rFonts w:ascii="Trebuchet MS" w:hAnsi="Trebuchet MS" w:cstheme="minorHAnsi"/>
          <w:b/>
          <w:color w:val="auto"/>
          <w:sz w:val="22"/>
          <w:szCs w:val="22"/>
        </w:rPr>
      </w:pPr>
      <w:r w:rsidRPr="00844282">
        <w:rPr>
          <w:rFonts w:ascii="Trebuchet MS" w:eastAsia="Calibri" w:hAnsi="Trebuchet MS" w:cstheme="minorHAnsi"/>
          <w:b/>
          <w:color w:val="auto"/>
          <w:sz w:val="22"/>
          <w:szCs w:val="22"/>
        </w:rPr>
        <w:t>Engagement</w:t>
      </w:r>
    </w:p>
    <w:p w14:paraId="58A1CC46" w14:textId="0A640AC2" w:rsidR="009C75FB" w:rsidRPr="00844282" w:rsidRDefault="5CAA9738" w:rsidP="5CAA9738">
      <w:pPr>
        <w:spacing w:after="360"/>
        <w:rPr>
          <w:rFonts w:ascii="Trebuchet MS" w:hAnsi="Trebuchet MS" w:cstheme="minorHAnsi"/>
          <w:szCs w:val="22"/>
        </w:rPr>
      </w:pPr>
      <w:r w:rsidRPr="00844282">
        <w:rPr>
          <w:rFonts w:ascii="Trebuchet MS" w:eastAsia="Calibri" w:hAnsi="Trebuchet MS" w:cstheme="minorHAnsi"/>
          <w:szCs w:val="22"/>
        </w:rPr>
        <w:t>Employees who have good quality jobs and are managed well, will not only be happier, healthier and more fulfilled, but are also more likely to drive productivity, better products or services, and innovation. This mutual gains view of motivation and people management lies at the heart of employee engagement, a concept that’s become increasingly mainstream in management thinking over the last decade. As part of our work in this area, we sponsor</w:t>
      </w:r>
      <w:r w:rsidRPr="00844282">
        <w:rPr>
          <w:rFonts w:ascii="Trebuchet MS" w:eastAsia="Calibri" w:hAnsi="Trebuchet MS" w:cstheme="minorHAnsi"/>
          <w:b/>
          <w:bCs/>
          <w:szCs w:val="22"/>
        </w:rPr>
        <w:t xml:space="preserve"> </w:t>
      </w:r>
      <w:hyperlink r:id="rId13">
        <w:r w:rsidRPr="00844282">
          <w:rPr>
            <w:rStyle w:val="Hyperlink"/>
            <w:rFonts w:ascii="Trebuchet MS" w:eastAsia="Calibri" w:hAnsi="Trebuchet MS" w:cstheme="minorHAnsi"/>
            <w:b/>
            <w:bCs/>
            <w:color w:val="auto"/>
            <w:szCs w:val="22"/>
          </w:rPr>
          <w:t>Engage for Success</w:t>
        </w:r>
      </w:hyperlink>
      <w:r w:rsidRPr="00844282">
        <w:rPr>
          <w:rFonts w:ascii="Trebuchet MS" w:eastAsia="Calibri" w:hAnsi="Trebuchet MS" w:cstheme="minorHAnsi"/>
          <w:szCs w:val="22"/>
        </w:rPr>
        <w:t>, the voluntary UK movement promoting employee engagement.</w:t>
      </w:r>
    </w:p>
    <w:p w14:paraId="04BE0BFC" w14:textId="2645EE31" w:rsidR="009C75FB" w:rsidRPr="00844282" w:rsidRDefault="5CAA9738" w:rsidP="5CAA9738">
      <w:pPr>
        <w:spacing w:after="360"/>
        <w:rPr>
          <w:rFonts w:ascii="Trebuchet MS" w:hAnsi="Trebuchet MS" w:cstheme="minorHAnsi"/>
          <w:szCs w:val="22"/>
        </w:rPr>
      </w:pPr>
      <w:r w:rsidRPr="00844282">
        <w:rPr>
          <w:rFonts w:ascii="Trebuchet MS" w:eastAsia="Calibri" w:hAnsi="Trebuchet MS" w:cstheme="minorHAnsi"/>
          <w:szCs w:val="22"/>
        </w:rPr>
        <w:t>Employment law regulates the relationship between employers and employees. It governs what employers can expect from employees, what employers can ask employees to do, and employees’ rights at work.</w:t>
      </w:r>
    </w:p>
    <w:bookmarkEnd w:id="1"/>
    <w:p w14:paraId="51AE63C7" w14:textId="2E6545A6" w:rsidR="008B2F9E" w:rsidRPr="00844282" w:rsidRDefault="00730C85">
      <w:pPr>
        <w:rPr>
          <w:rFonts w:ascii="Trebuchet MS" w:eastAsia="Arial" w:hAnsi="Trebuchet MS" w:cs="Arial"/>
          <w:sz w:val="20"/>
          <w:szCs w:val="20"/>
        </w:rPr>
      </w:pPr>
      <w:r w:rsidRPr="00844282">
        <w:rPr>
          <w:rFonts w:ascii="Trebuchet MS" w:eastAsia="Arial" w:hAnsi="Trebuchet MS" w:cs="Arial"/>
          <w:sz w:val="20"/>
          <w:szCs w:val="20"/>
        </w:rPr>
        <w:t xml:space="preserve">Please note that the purpose of this </w:t>
      </w:r>
      <w:r w:rsidR="00FA753E" w:rsidRPr="00844282">
        <w:rPr>
          <w:rFonts w:ascii="Trebuchet MS" w:eastAsia="Arial" w:hAnsi="Trebuchet MS" w:cs="Arial"/>
          <w:sz w:val="20"/>
          <w:szCs w:val="20"/>
        </w:rPr>
        <w:t xml:space="preserve">insight is to link you to CIPD’s </w:t>
      </w:r>
      <w:r w:rsidR="00935A4F" w:rsidRPr="00844282">
        <w:rPr>
          <w:rFonts w:ascii="Trebuchet MS" w:eastAsia="Arial" w:hAnsi="Trebuchet MS" w:cs="Arial"/>
          <w:sz w:val="20"/>
          <w:szCs w:val="20"/>
        </w:rPr>
        <w:t xml:space="preserve">research and evidence within the subject area, so that you can engage with </w:t>
      </w:r>
      <w:r w:rsidR="00435FE2" w:rsidRPr="00844282">
        <w:rPr>
          <w:rFonts w:ascii="Trebuchet MS" w:eastAsia="Arial" w:hAnsi="Trebuchet MS" w:cs="Arial"/>
          <w:sz w:val="20"/>
          <w:szCs w:val="20"/>
        </w:rPr>
        <w:t>the latest thinking. It is not provided to replace the study required as part of the learning or as formative assessment material.</w:t>
      </w:r>
    </w:p>
    <w:p w14:paraId="394E29E3" w14:textId="0219D3CF" w:rsidR="00473885" w:rsidRPr="00844282" w:rsidRDefault="00473885">
      <w:pPr>
        <w:rPr>
          <w:rFonts w:ascii="Trebuchet MS" w:eastAsia="Arial" w:hAnsi="Trebuchet MS" w:cs="Arial"/>
          <w:sz w:val="20"/>
          <w:szCs w:val="20"/>
        </w:rPr>
      </w:pPr>
    </w:p>
    <w:p w14:paraId="46D2B9F4" w14:textId="1E192B6B" w:rsidR="00473885" w:rsidRPr="00844282" w:rsidRDefault="00473885">
      <w:pPr>
        <w:rPr>
          <w:rFonts w:ascii="Trebuchet MS" w:eastAsia="Arial" w:hAnsi="Trebuchet MS" w:cs="Arial"/>
          <w:sz w:val="20"/>
          <w:szCs w:val="20"/>
        </w:rPr>
      </w:pPr>
    </w:p>
    <w:p w14:paraId="1AE946E4" w14:textId="5D20D379" w:rsidR="00473885" w:rsidRPr="00844282" w:rsidRDefault="00473885">
      <w:pPr>
        <w:spacing w:line="240" w:lineRule="auto"/>
        <w:rPr>
          <w:rFonts w:ascii="Trebuchet MS" w:eastAsia="Arial" w:hAnsi="Trebuchet MS" w:cs="Arial"/>
          <w:sz w:val="20"/>
          <w:szCs w:val="20"/>
        </w:rPr>
      </w:pPr>
      <w:r w:rsidRPr="00844282">
        <w:rPr>
          <w:rFonts w:ascii="Trebuchet MS" w:eastAsia="Arial" w:hAnsi="Trebuchet MS" w:cs="Arial"/>
          <w:sz w:val="20"/>
          <w:szCs w:val="20"/>
        </w:rPr>
        <w:br w:type="page"/>
      </w:r>
    </w:p>
    <w:p w14:paraId="46A6C5BD" w14:textId="77777777" w:rsidR="00473885" w:rsidRPr="00844282" w:rsidRDefault="00473885">
      <w:pPr>
        <w:rPr>
          <w:rFonts w:ascii="Trebuchet MS" w:eastAsia="Arial" w:hAnsi="Trebuchet MS" w:cs="Arial"/>
          <w:sz w:val="20"/>
          <w:szCs w:val="20"/>
        </w:rPr>
      </w:pPr>
    </w:p>
    <w:p w14:paraId="466A16C9" w14:textId="78D022F2" w:rsidR="00B23CE2" w:rsidRPr="00844282" w:rsidRDefault="00A825C1" w:rsidP="00B23CE2">
      <w:pPr>
        <w:pStyle w:val="Heading2"/>
        <w:rPr>
          <w:rFonts w:ascii="Trebuchet MS" w:hAnsi="Trebuchet MS"/>
          <w:color w:val="auto"/>
        </w:rPr>
      </w:pPr>
      <w:r w:rsidRPr="00844282">
        <w:rPr>
          <w:rFonts w:ascii="Trebuchet MS" w:hAnsi="Trebuchet MS" w:cstheme="minorHAnsi"/>
          <w:noProof/>
          <w:color w:val="auto"/>
        </w:rPr>
        <mc:AlternateContent>
          <mc:Choice Requires="wps">
            <w:drawing>
              <wp:anchor distT="0" distB="0" distL="114300" distR="114300" simplePos="0" relativeHeight="251658248" behindDoc="1" locked="0" layoutInCell="1" allowOverlap="1" wp14:anchorId="4CBE1E34" wp14:editId="4F9C292B">
                <wp:simplePos x="0" y="0"/>
                <wp:positionH relativeFrom="margin">
                  <wp:align>center</wp:align>
                </wp:positionH>
                <wp:positionV relativeFrom="margin">
                  <wp:posOffset>320675</wp:posOffset>
                </wp:positionV>
                <wp:extent cx="6273800" cy="3365500"/>
                <wp:effectExtent l="0" t="0" r="0" b="6350"/>
                <wp:wrapNone/>
                <wp:docPr id="648743226" name="Rectangle 648743226"/>
                <wp:cNvGraphicFramePr/>
                <a:graphic xmlns:a="http://schemas.openxmlformats.org/drawingml/2006/main">
                  <a:graphicData uri="http://schemas.microsoft.com/office/word/2010/wordprocessingShape">
                    <wps:wsp>
                      <wps:cNvSpPr/>
                      <wps:spPr>
                        <a:xfrm>
                          <a:off x="0" y="0"/>
                          <a:ext cx="6273800" cy="3365500"/>
                        </a:xfrm>
                        <a:prstGeom prst="rect">
                          <a:avLst/>
                        </a:prstGeom>
                        <a:solidFill>
                          <a:schemeClr val="accent2">
                            <a:alpha val="5098"/>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A7357" id="Rectangle 648743226" o:spid="_x0000_s1026" style="position:absolute;margin-left:0;margin-top:25.25pt;width:494pt;height:265pt;z-index:-25165823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" fillcolor="#00838e [3205]" stroked="f" strokeweight="1pt">
                <v:fill opacity="3341f"/>
                <w10:wrap anchorx="margin" anchory="margin"/>
              </v:rect>
            </w:pict>
          </mc:Fallback>
        </mc:AlternateContent>
      </w:r>
      <w:r w:rsidR="00B23CE2" w:rsidRPr="00844282">
        <w:rPr>
          <w:rFonts w:ascii="Trebuchet MS" w:hAnsi="Trebuchet MS"/>
          <w:color w:val="auto"/>
        </w:rPr>
        <w:t>Preparation for the Tasks:</w:t>
      </w:r>
    </w:p>
    <w:p w14:paraId="34A3540C" w14:textId="78CB510D" w:rsidR="000A1C8C" w:rsidRPr="00844282" w:rsidRDefault="000A1C8C" w:rsidP="000D7362">
      <w:pPr>
        <w:pStyle w:val="ListParagraph"/>
        <w:numPr>
          <w:ilvl w:val="0"/>
          <w:numId w:val="2"/>
        </w:numPr>
        <w:rPr>
          <w:rFonts w:ascii="Trebuchet MS" w:hAnsi="Trebuchet MS"/>
          <w:sz w:val="20"/>
        </w:rPr>
      </w:pPr>
      <w:r w:rsidRPr="00844282">
        <w:rPr>
          <w:rStyle w:val="ui-provider"/>
          <w:rFonts w:ascii="Trebuchet MS" w:hAnsi="Trebuchet MS"/>
        </w:rPr>
        <w:t xml:space="preserve">Watch the supporting video for this unit: </w:t>
      </w:r>
      <w:hyperlink r:id="rId14" w:history="1">
        <w:r w:rsidRPr="00844282">
          <w:rPr>
            <w:rStyle w:val="Hyperlink"/>
            <w:rFonts w:ascii="Trebuchet MS" w:hAnsi="Trebuchet MS"/>
            <w:color w:val="auto"/>
          </w:rPr>
          <w:t>https://youtu.be/_cT5onbzIa8</w:t>
        </w:r>
      </w:hyperlink>
      <w:r w:rsidRPr="00844282">
        <w:rPr>
          <w:rFonts w:ascii="Trebuchet MS" w:hAnsi="Trebuchet MS"/>
        </w:rPr>
        <w:t>.</w:t>
      </w:r>
    </w:p>
    <w:p w14:paraId="6EF8F7D5" w14:textId="7895BC50" w:rsidR="00B23CE2" w:rsidRPr="00844282" w:rsidRDefault="00B23CE2" w:rsidP="000D7362">
      <w:pPr>
        <w:pStyle w:val="Listparag"/>
        <w:numPr>
          <w:ilvl w:val="0"/>
          <w:numId w:val="2"/>
        </w:numPr>
        <w:rPr>
          <w:rFonts w:ascii="Trebuchet MS" w:hAnsi="Trebuchet MS"/>
          <w:color w:val="auto"/>
        </w:rPr>
      </w:pPr>
      <w:r w:rsidRPr="00844282">
        <w:rPr>
          <w:rFonts w:ascii="Trebuchet MS" w:hAnsi="Trebuchet MS"/>
          <w:color w:val="auto"/>
        </w:rPr>
        <w:t>At the start of your ass</w:t>
      </w:r>
      <w:r w:rsidR="00861549" w:rsidRPr="00844282">
        <w:rPr>
          <w:rFonts w:ascii="Trebuchet MS" w:hAnsi="Trebuchet MS"/>
          <w:color w:val="auto"/>
        </w:rPr>
        <w:t>essment</w:t>
      </w:r>
      <w:r w:rsidRPr="00844282">
        <w:rPr>
          <w:rFonts w:ascii="Trebuchet MS" w:hAnsi="Trebuchet MS"/>
          <w:color w:val="auto"/>
        </w:rPr>
        <w:t xml:space="preserve">, you are encouraged to plan your work with your </w:t>
      </w:r>
      <w:r w:rsidR="00861549" w:rsidRPr="00844282">
        <w:rPr>
          <w:rFonts w:ascii="Trebuchet MS" w:hAnsi="Trebuchet MS"/>
          <w:color w:val="auto"/>
        </w:rPr>
        <w:t>a</w:t>
      </w:r>
      <w:r w:rsidRPr="00844282">
        <w:rPr>
          <w:rFonts w:ascii="Trebuchet MS" w:hAnsi="Trebuchet MS"/>
          <w:color w:val="auto"/>
        </w:rPr>
        <w:t>ssessor and where appropriate agree milestones so that they can help you monitor your progress.</w:t>
      </w:r>
    </w:p>
    <w:p w14:paraId="604885E9" w14:textId="77777777" w:rsidR="00B23CE2" w:rsidRPr="00844282" w:rsidRDefault="00B23CE2" w:rsidP="000D7362">
      <w:pPr>
        <w:pStyle w:val="Listparag"/>
        <w:numPr>
          <w:ilvl w:val="0"/>
          <w:numId w:val="2"/>
        </w:numPr>
        <w:rPr>
          <w:rFonts w:ascii="Trebuchet MS" w:hAnsi="Trebuchet MS"/>
          <w:color w:val="auto"/>
        </w:rPr>
      </w:pPr>
      <w:r w:rsidRPr="00844282">
        <w:rPr>
          <w:rFonts w:ascii="Trebuchet MS" w:hAnsi="Trebuchet MS"/>
          <w:color w:val="auto"/>
        </w:rPr>
        <w:t>Refer to the indicative content in the unit to guide and support your evidence.</w:t>
      </w:r>
    </w:p>
    <w:p w14:paraId="59462C43" w14:textId="7ADF0215" w:rsidR="00B23CE2" w:rsidRPr="00844282" w:rsidRDefault="00B23CE2" w:rsidP="000D7362">
      <w:pPr>
        <w:pStyle w:val="Listparag"/>
        <w:numPr>
          <w:ilvl w:val="0"/>
          <w:numId w:val="2"/>
        </w:numPr>
        <w:rPr>
          <w:rFonts w:ascii="Trebuchet MS" w:hAnsi="Trebuchet MS"/>
          <w:color w:val="auto"/>
        </w:rPr>
      </w:pPr>
      <w:r w:rsidRPr="00844282">
        <w:rPr>
          <w:rFonts w:ascii="Trebuchet MS" w:hAnsi="Trebuchet MS"/>
          <w:color w:val="auto"/>
        </w:rPr>
        <w:t>Pay attention to how your evidence is presented</w:t>
      </w:r>
      <w:r w:rsidR="00322C50" w:rsidRPr="00844282">
        <w:rPr>
          <w:rFonts w:ascii="Trebuchet MS" w:hAnsi="Trebuchet MS"/>
          <w:color w:val="auto"/>
        </w:rPr>
        <w:t>.</w:t>
      </w:r>
    </w:p>
    <w:p w14:paraId="12D9B5FF" w14:textId="6309EAFD" w:rsidR="00B23CE2" w:rsidRPr="00844282" w:rsidRDefault="00B23CE2" w:rsidP="000D7362">
      <w:pPr>
        <w:pStyle w:val="Listparag"/>
        <w:numPr>
          <w:ilvl w:val="0"/>
          <w:numId w:val="2"/>
        </w:numPr>
        <w:rPr>
          <w:rFonts w:ascii="Trebuchet MS" w:hAnsi="Trebuchet MS"/>
          <w:color w:val="auto"/>
        </w:rPr>
      </w:pPr>
      <w:r w:rsidRPr="00844282">
        <w:rPr>
          <w:rFonts w:ascii="Trebuchet MS" w:hAnsi="Trebuchet MS"/>
          <w:color w:val="auto"/>
        </w:rPr>
        <w:t>Ensure that the evidence generated for this assessment remains your own work.</w:t>
      </w:r>
    </w:p>
    <w:p w14:paraId="4527C4BD" w14:textId="77777777" w:rsidR="00B23CE2" w:rsidRPr="00844282" w:rsidRDefault="00B23CE2" w:rsidP="00B23CE2">
      <w:pPr>
        <w:pStyle w:val="Heading2"/>
        <w:rPr>
          <w:rFonts w:ascii="Trebuchet MS" w:hAnsi="Trebuchet MS"/>
          <w:color w:val="auto"/>
        </w:rPr>
      </w:pPr>
      <w:r w:rsidRPr="00844282">
        <w:rPr>
          <w:rFonts w:ascii="Trebuchet MS" w:hAnsi="Trebuchet MS"/>
          <w:color w:val="auto"/>
        </w:rPr>
        <w:t>You will also benefit from:</w:t>
      </w:r>
    </w:p>
    <w:p w14:paraId="21B35CFB" w14:textId="0C61C762" w:rsidR="00B23CE2" w:rsidRPr="00844282" w:rsidRDefault="00B23CE2" w:rsidP="000D7362">
      <w:pPr>
        <w:pStyle w:val="Listparag"/>
        <w:numPr>
          <w:ilvl w:val="0"/>
          <w:numId w:val="5"/>
        </w:numPr>
        <w:rPr>
          <w:rFonts w:ascii="Trebuchet MS" w:hAnsi="Trebuchet MS"/>
          <w:color w:val="auto"/>
        </w:rPr>
      </w:pPr>
      <w:r w:rsidRPr="00844282">
        <w:rPr>
          <w:rFonts w:ascii="Trebuchet MS" w:hAnsi="Trebuchet MS"/>
          <w:color w:val="auto"/>
        </w:rPr>
        <w:t xml:space="preserve">Completing and acting on formative feedback from your </w:t>
      </w:r>
      <w:r w:rsidR="00F676E4" w:rsidRPr="00844282">
        <w:rPr>
          <w:rFonts w:ascii="Trebuchet MS" w:hAnsi="Trebuchet MS"/>
          <w:color w:val="auto"/>
        </w:rPr>
        <w:t>a</w:t>
      </w:r>
      <w:r w:rsidRPr="00844282">
        <w:rPr>
          <w:rFonts w:ascii="Trebuchet MS" w:hAnsi="Trebuchet MS"/>
          <w:color w:val="auto"/>
        </w:rPr>
        <w:t>ssessor.</w:t>
      </w:r>
    </w:p>
    <w:p w14:paraId="7902C63F" w14:textId="77777777" w:rsidR="00B23CE2" w:rsidRPr="00844282" w:rsidRDefault="00B23CE2" w:rsidP="000D7362">
      <w:pPr>
        <w:pStyle w:val="Listparag"/>
        <w:numPr>
          <w:ilvl w:val="0"/>
          <w:numId w:val="5"/>
        </w:numPr>
        <w:rPr>
          <w:rFonts w:ascii="Trebuchet MS" w:hAnsi="Trebuchet MS"/>
          <w:color w:val="auto"/>
        </w:rPr>
      </w:pPr>
      <w:r w:rsidRPr="00844282">
        <w:rPr>
          <w:rFonts w:ascii="Trebuchet MS" w:hAnsi="Trebuchet MS"/>
          <w:color w:val="auto"/>
        </w:rPr>
        <w:t>Reflecting on your own experiences of learning opportunities and continuous professional development.</w:t>
      </w:r>
    </w:p>
    <w:p w14:paraId="7A7C6082" w14:textId="77777777" w:rsidR="00B23CE2" w:rsidRPr="00844282" w:rsidRDefault="00B23CE2" w:rsidP="000D7362">
      <w:pPr>
        <w:pStyle w:val="Listparag"/>
        <w:numPr>
          <w:ilvl w:val="0"/>
          <w:numId w:val="5"/>
        </w:numPr>
        <w:rPr>
          <w:rFonts w:ascii="Trebuchet MS" w:hAnsi="Trebuchet MS"/>
          <w:color w:val="auto"/>
        </w:rPr>
      </w:pPr>
      <w:r w:rsidRPr="00844282">
        <w:rPr>
          <w:rFonts w:ascii="Trebuchet MS" w:hAnsi="Trebuchet MS"/>
          <w:color w:val="auto"/>
        </w:rPr>
        <w:t>Reading the CIPD Insight, Fact Sheets and related online material on these topics as well as key research authors on the subject.</w:t>
      </w:r>
    </w:p>
    <w:p w14:paraId="2E42FD2F" w14:textId="77777777" w:rsidR="00BA1740" w:rsidRPr="00844282" w:rsidRDefault="00BA1740">
      <w:pPr>
        <w:spacing w:line="240" w:lineRule="auto"/>
        <w:rPr>
          <w:rFonts w:ascii="Trebuchet MS" w:hAnsi="Trebuchet MS"/>
        </w:rPr>
      </w:pPr>
    </w:p>
    <w:p w14:paraId="08206EAA" w14:textId="77777777" w:rsidR="00BA1740" w:rsidRPr="00844282" w:rsidRDefault="00BA1740">
      <w:pPr>
        <w:spacing w:line="240" w:lineRule="auto"/>
        <w:rPr>
          <w:rFonts w:ascii="Trebuchet MS" w:hAnsi="Trebuchet MS"/>
        </w:rPr>
      </w:pPr>
    </w:p>
    <w:p w14:paraId="276F0970" w14:textId="6946EF9E" w:rsidR="00BA1740" w:rsidRPr="00844282" w:rsidRDefault="00A37487">
      <w:pPr>
        <w:spacing w:line="240" w:lineRule="auto"/>
        <w:rPr>
          <w:rFonts w:ascii="Trebuchet MS" w:hAnsi="Trebuchet MS"/>
        </w:rPr>
      </w:pPr>
      <w:r w:rsidRPr="00844282">
        <w:rPr>
          <w:rFonts w:ascii="Trebuchet MS" w:hAnsi="Trebuchet MS"/>
          <w:noProof/>
          <w:shd w:val="clear" w:color="auto" w:fill="E6E6E6"/>
          <w:lang w:eastAsia="en-GB"/>
        </w:rPr>
        <w:drawing>
          <wp:anchor distT="0" distB="0" distL="0" distR="0" simplePos="0" relativeHeight="251658243" behindDoc="0" locked="0" layoutInCell="1" allowOverlap="1" wp14:anchorId="66B8E70B" wp14:editId="479C7060">
            <wp:simplePos x="0" y="0"/>
            <wp:positionH relativeFrom="margin">
              <wp:align>right</wp:align>
            </wp:positionH>
            <wp:positionV relativeFrom="paragraph">
              <wp:posOffset>259080</wp:posOffset>
            </wp:positionV>
            <wp:extent cx="1896110" cy="1571625"/>
            <wp:effectExtent l="0" t="0" r="8890" b="9525"/>
            <wp:wrapTopAndBottom/>
            <wp:docPr id="9" name="image5.pn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descr="Icon&#10;&#10;Description automatically generated"/>
                    <pic:cNvPicPr/>
                  </pic:nvPicPr>
                  <pic:blipFill>
                    <a:blip r:embed="rId15" cstate="print"/>
                    <a:stretch>
                      <a:fillRect/>
                    </a:stretch>
                  </pic:blipFill>
                  <pic:spPr>
                    <a:xfrm>
                      <a:off x="0" y="0"/>
                      <a:ext cx="1896110" cy="1571625"/>
                    </a:xfrm>
                    <a:prstGeom prst="rect">
                      <a:avLst/>
                    </a:prstGeom>
                  </pic:spPr>
                </pic:pic>
              </a:graphicData>
            </a:graphic>
            <wp14:sizeRelH relativeFrom="margin">
              <wp14:pctWidth>0</wp14:pctWidth>
            </wp14:sizeRelH>
            <wp14:sizeRelV relativeFrom="margin">
              <wp14:pctHeight>0</wp14:pctHeight>
            </wp14:sizeRelV>
          </wp:anchor>
        </w:drawing>
      </w:r>
    </w:p>
    <w:p w14:paraId="1ABD2AB5" w14:textId="726356BE" w:rsidR="00BA1740" w:rsidRPr="00844282" w:rsidRDefault="00BA1740">
      <w:pPr>
        <w:spacing w:line="240" w:lineRule="auto"/>
        <w:rPr>
          <w:rFonts w:ascii="Trebuchet MS" w:hAnsi="Trebuchet MS"/>
        </w:rPr>
      </w:pPr>
    </w:p>
    <w:p w14:paraId="43CAA111" w14:textId="42450CE9" w:rsidR="00BA1740" w:rsidRPr="00844282" w:rsidRDefault="00BA1740">
      <w:pPr>
        <w:spacing w:line="240" w:lineRule="auto"/>
        <w:rPr>
          <w:rFonts w:ascii="Trebuchet MS" w:hAnsi="Trebuchet MS"/>
        </w:rPr>
      </w:pPr>
    </w:p>
    <w:p w14:paraId="08EA14D2" w14:textId="56532214" w:rsidR="00BA1740" w:rsidRPr="00844282" w:rsidRDefault="00BA1740">
      <w:pPr>
        <w:spacing w:line="240" w:lineRule="auto"/>
        <w:rPr>
          <w:rFonts w:ascii="Trebuchet MS" w:hAnsi="Trebuchet MS"/>
        </w:rPr>
      </w:pPr>
    </w:p>
    <w:p w14:paraId="27B9DA6C" w14:textId="73F8863B" w:rsidR="00BA1740" w:rsidRPr="00844282" w:rsidRDefault="00BA1740">
      <w:pPr>
        <w:spacing w:line="240" w:lineRule="auto"/>
        <w:rPr>
          <w:rFonts w:ascii="Trebuchet MS" w:hAnsi="Trebuchet MS"/>
        </w:rPr>
      </w:pPr>
    </w:p>
    <w:p w14:paraId="61C1DF0B" w14:textId="6DD143FF" w:rsidR="00BA1740" w:rsidRPr="00844282" w:rsidRDefault="00BA1740">
      <w:pPr>
        <w:spacing w:line="240" w:lineRule="auto"/>
        <w:rPr>
          <w:rFonts w:ascii="Trebuchet MS" w:hAnsi="Trebuchet MS"/>
        </w:rPr>
      </w:pPr>
    </w:p>
    <w:p w14:paraId="4F4D8BF4" w14:textId="77777777" w:rsidR="00BA1740" w:rsidRPr="00844282" w:rsidRDefault="00BA1740">
      <w:pPr>
        <w:spacing w:line="240" w:lineRule="auto"/>
        <w:rPr>
          <w:rFonts w:ascii="Trebuchet MS" w:hAnsi="Trebuchet MS"/>
        </w:rPr>
      </w:pPr>
    </w:p>
    <w:p w14:paraId="58098FE4" w14:textId="2DCBEA6B" w:rsidR="00B23CE2" w:rsidRPr="00844282" w:rsidRDefault="00B23CE2">
      <w:pPr>
        <w:spacing w:line="240" w:lineRule="auto"/>
        <w:rPr>
          <w:rFonts w:ascii="Trebuchet MS" w:hAnsi="Trebuchet MS" w:cstheme="minorHAnsi"/>
          <w:i/>
          <w:iCs/>
          <w:sz w:val="48"/>
          <w:szCs w:val="48"/>
        </w:rPr>
      </w:pPr>
      <w:r w:rsidRPr="00844282">
        <w:rPr>
          <w:rFonts w:ascii="Trebuchet MS" w:hAnsi="Trebuchet MS"/>
        </w:rPr>
        <w:br w:type="page"/>
      </w:r>
    </w:p>
    <w:p w14:paraId="7F69EF00" w14:textId="77777777" w:rsidR="00C9615B" w:rsidRPr="00844282" w:rsidRDefault="00C9615B" w:rsidP="00C9615B">
      <w:pPr>
        <w:pStyle w:val="Heading1"/>
        <w:rPr>
          <w:rFonts w:ascii="Trebuchet MS" w:hAnsi="Trebuchet MS"/>
          <w:color w:val="auto"/>
        </w:rPr>
      </w:pPr>
      <w:r w:rsidRPr="00844282">
        <w:rPr>
          <w:rFonts w:ascii="Trebuchet MS" w:hAnsi="Trebuchet MS"/>
          <w:color w:val="auto"/>
        </w:rPr>
        <w:lastRenderedPageBreak/>
        <w:t>Scenario</w:t>
      </w:r>
    </w:p>
    <w:p w14:paraId="1E02BF6C" w14:textId="2A6A7E74" w:rsidR="00C9615B" w:rsidRPr="00844282" w:rsidRDefault="00C9615B" w:rsidP="49C647C5">
      <w:pPr>
        <w:pStyle w:val="Heading1"/>
        <w:jc w:val="both"/>
        <w:rPr>
          <w:rFonts w:ascii="Trebuchet MS" w:hAnsi="Trebuchet MS" w:cstheme="majorBidi"/>
          <w:i w:val="0"/>
          <w:iCs w:val="0"/>
          <w:color w:val="auto"/>
          <w:sz w:val="22"/>
          <w:szCs w:val="22"/>
        </w:rPr>
      </w:pPr>
      <w:r w:rsidRPr="00844282">
        <w:rPr>
          <w:rFonts w:ascii="Trebuchet MS" w:hAnsi="Trebuchet MS" w:cstheme="majorBidi"/>
          <w:i w:val="0"/>
          <w:iCs w:val="0"/>
          <w:color w:val="auto"/>
          <w:sz w:val="22"/>
          <w:szCs w:val="22"/>
        </w:rPr>
        <w:t xml:space="preserve">The </w:t>
      </w:r>
      <w:r w:rsidR="0083735A" w:rsidRPr="00844282">
        <w:rPr>
          <w:rFonts w:ascii="Trebuchet MS" w:hAnsi="Trebuchet MS" w:cstheme="majorBidi"/>
          <w:i w:val="0"/>
          <w:iCs w:val="0"/>
          <w:color w:val="auto"/>
          <w:sz w:val="22"/>
          <w:szCs w:val="22"/>
        </w:rPr>
        <w:t>public sector organisation</w:t>
      </w:r>
      <w:r w:rsidRPr="00844282">
        <w:rPr>
          <w:rFonts w:ascii="Trebuchet MS" w:hAnsi="Trebuchet MS" w:cstheme="majorBidi"/>
          <w:i w:val="0"/>
          <w:iCs w:val="0"/>
          <w:color w:val="auto"/>
          <w:sz w:val="22"/>
          <w:szCs w:val="22"/>
        </w:rPr>
        <w:t xml:space="preserve"> that you work for has recently undergone a merger with a</w:t>
      </w:r>
      <w:r w:rsidR="00E37AB7" w:rsidRPr="00844282">
        <w:rPr>
          <w:rFonts w:ascii="Trebuchet MS" w:hAnsi="Trebuchet MS" w:cstheme="majorBidi"/>
          <w:i w:val="0"/>
          <w:iCs w:val="0"/>
          <w:color w:val="auto"/>
          <w:sz w:val="22"/>
          <w:szCs w:val="22"/>
        </w:rPr>
        <w:t>nother similar public sector organisation that</w:t>
      </w:r>
      <w:r w:rsidRPr="00844282">
        <w:rPr>
          <w:rFonts w:ascii="Trebuchet MS" w:hAnsi="Trebuchet MS" w:cstheme="majorBidi"/>
          <w:i w:val="0"/>
          <w:iCs w:val="0"/>
          <w:color w:val="auto"/>
          <w:sz w:val="22"/>
          <w:szCs w:val="22"/>
        </w:rPr>
        <w:t xml:space="preserve"> has had significant staff changes across key departments</w:t>
      </w:r>
      <w:r w:rsidR="00BC27DA" w:rsidRPr="00844282">
        <w:rPr>
          <w:rFonts w:ascii="Trebuchet MS" w:hAnsi="Trebuchet MS" w:cstheme="majorBidi"/>
          <w:i w:val="0"/>
          <w:iCs w:val="0"/>
          <w:color w:val="auto"/>
          <w:sz w:val="22"/>
          <w:szCs w:val="22"/>
        </w:rPr>
        <w:t>.</w:t>
      </w:r>
      <w:r w:rsidRPr="00844282">
        <w:rPr>
          <w:rFonts w:ascii="Trebuchet MS" w:hAnsi="Trebuchet MS" w:cstheme="majorBidi"/>
          <w:i w:val="0"/>
          <w:iCs w:val="0"/>
          <w:color w:val="auto"/>
          <w:sz w:val="22"/>
          <w:szCs w:val="22"/>
        </w:rPr>
        <w:t xml:space="preserve"> </w:t>
      </w:r>
    </w:p>
    <w:p w14:paraId="51188E7B" w14:textId="77777777" w:rsidR="003466B8" w:rsidRPr="00844282" w:rsidRDefault="00BC27DA" w:rsidP="00C9615B">
      <w:pPr>
        <w:pStyle w:val="Heading1"/>
        <w:jc w:val="both"/>
        <w:rPr>
          <w:rFonts w:ascii="Trebuchet MS" w:hAnsi="Trebuchet MS" w:cstheme="majorBidi"/>
          <w:i w:val="0"/>
          <w:color w:val="auto"/>
          <w:sz w:val="22"/>
          <w:szCs w:val="22"/>
        </w:rPr>
      </w:pPr>
      <w:r w:rsidRPr="00844282">
        <w:rPr>
          <w:rFonts w:ascii="Trebuchet MS" w:hAnsi="Trebuchet MS" w:cstheme="majorBidi"/>
          <w:i w:val="0"/>
          <w:color w:val="auto"/>
          <w:sz w:val="22"/>
          <w:szCs w:val="22"/>
        </w:rPr>
        <w:t>T</w:t>
      </w:r>
      <w:r w:rsidR="00C9615B" w:rsidRPr="00844282">
        <w:rPr>
          <w:rFonts w:ascii="Trebuchet MS" w:hAnsi="Trebuchet MS" w:cstheme="majorBidi"/>
          <w:i w:val="0"/>
          <w:color w:val="auto"/>
          <w:sz w:val="22"/>
          <w:szCs w:val="22"/>
        </w:rPr>
        <w:t>he incoming leadership, management and people practice teams are relatively new to their posts and have limited awareness of managing employee relations in the public sector as many of them have been recruited from the private sector.</w:t>
      </w:r>
    </w:p>
    <w:p w14:paraId="21C733C7" w14:textId="585FD6B0" w:rsidR="00850BA6" w:rsidRPr="00844282" w:rsidRDefault="003466B8" w:rsidP="00C9615B">
      <w:pPr>
        <w:pStyle w:val="Heading1"/>
        <w:jc w:val="both"/>
        <w:rPr>
          <w:rFonts w:ascii="Trebuchet MS" w:hAnsi="Trebuchet MS" w:cstheme="majorBidi"/>
          <w:i w:val="0"/>
          <w:color w:val="auto"/>
          <w:sz w:val="22"/>
          <w:szCs w:val="22"/>
        </w:rPr>
      </w:pPr>
      <w:r w:rsidRPr="00844282">
        <w:rPr>
          <w:rFonts w:ascii="Trebuchet MS" w:hAnsi="Trebuchet MS" w:cstheme="majorBidi"/>
          <w:i w:val="0"/>
          <w:color w:val="auto"/>
          <w:sz w:val="22"/>
          <w:szCs w:val="22"/>
        </w:rPr>
        <w:t>There are concerns that this could affect commitment to existing employee relations practices.</w:t>
      </w:r>
      <w:r w:rsidR="00C9615B" w:rsidRPr="00844282">
        <w:rPr>
          <w:rFonts w:ascii="Trebuchet MS" w:hAnsi="Trebuchet MS" w:cstheme="majorBidi"/>
          <w:i w:val="0"/>
          <w:color w:val="auto"/>
          <w:sz w:val="22"/>
          <w:szCs w:val="22"/>
        </w:rPr>
        <w:t xml:space="preserve"> With this in mind, your </w:t>
      </w:r>
      <w:r w:rsidR="00021E0F" w:rsidRPr="00844282">
        <w:rPr>
          <w:rFonts w:ascii="Trebuchet MS" w:hAnsi="Trebuchet MS" w:cstheme="majorBidi"/>
          <w:i w:val="0"/>
          <w:color w:val="auto"/>
          <w:sz w:val="22"/>
          <w:szCs w:val="22"/>
        </w:rPr>
        <w:t>people practice</w:t>
      </w:r>
      <w:r w:rsidR="00C9615B" w:rsidRPr="00844282">
        <w:rPr>
          <w:rFonts w:ascii="Trebuchet MS" w:hAnsi="Trebuchet MS" w:cstheme="majorBidi"/>
          <w:i w:val="0"/>
          <w:color w:val="auto"/>
          <w:sz w:val="22"/>
          <w:szCs w:val="22"/>
        </w:rPr>
        <w:t xml:space="preserve"> director has asked you to write a briefing paper. </w:t>
      </w:r>
      <w:r w:rsidR="00850BA6" w:rsidRPr="00844282">
        <w:rPr>
          <w:rFonts w:ascii="Trebuchet MS" w:hAnsi="Trebuchet MS" w:cstheme="majorBidi"/>
          <w:i w:val="0"/>
          <w:color w:val="auto"/>
          <w:sz w:val="22"/>
          <w:szCs w:val="22"/>
        </w:rPr>
        <w:t>Y</w:t>
      </w:r>
      <w:r w:rsidR="00C9615B" w:rsidRPr="00844282">
        <w:rPr>
          <w:rFonts w:ascii="Trebuchet MS" w:hAnsi="Trebuchet MS" w:cstheme="majorBidi"/>
          <w:i w:val="0"/>
          <w:color w:val="auto"/>
          <w:sz w:val="22"/>
          <w:szCs w:val="22"/>
        </w:rPr>
        <w:t>ou need to provide the</w:t>
      </w:r>
      <w:r w:rsidR="002E658F" w:rsidRPr="00844282">
        <w:rPr>
          <w:rFonts w:ascii="Trebuchet MS" w:hAnsi="Trebuchet MS" w:cstheme="majorBidi"/>
          <w:i w:val="0"/>
          <w:color w:val="auto"/>
          <w:sz w:val="22"/>
          <w:szCs w:val="22"/>
        </w:rPr>
        <w:t xml:space="preserve"> teams</w:t>
      </w:r>
      <w:r w:rsidR="00C9615B" w:rsidRPr="00844282">
        <w:rPr>
          <w:rFonts w:ascii="Trebuchet MS" w:hAnsi="Trebuchet MS" w:cstheme="majorBidi"/>
          <w:i w:val="0"/>
          <w:color w:val="auto"/>
          <w:sz w:val="22"/>
          <w:szCs w:val="22"/>
        </w:rPr>
        <w:t xml:space="preserve"> with</w:t>
      </w:r>
      <w:r w:rsidR="00280CAA" w:rsidRPr="00844282">
        <w:rPr>
          <w:rFonts w:ascii="Trebuchet MS" w:hAnsi="Trebuchet MS" w:cstheme="majorBidi"/>
          <w:i w:val="0"/>
          <w:color w:val="auto"/>
          <w:sz w:val="22"/>
          <w:szCs w:val="22"/>
        </w:rPr>
        <w:t xml:space="preserve"> knowledge and u</w:t>
      </w:r>
      <w:r w:rsidR="003E5A56" w:rsidRPr="00844282">
        <w:rPr>
          <w:rFonts w:ascii="Trebuchet MS" w:hAnsi="Trebuchet MS" w:cstheme="majorBidi"/>
          <w:i w:val="0"/>
          <w:color w:val="auto"/>
          <w:sz w:val="22"/>
          <w:szCs w:val="22"/>
        </w:rPr>
        <w:t>nderstanding about</w:t>
      </w:r>
      <w:r w:rsidR="00322C50" w:rsidRPr="00844282">
        <w:rPr>
          <w:rFonts w:ascii="Trebuchet MS" w:hAnsi="Trebuchet MS" w:cstheme="majorBidi"/>
          <w:i w:val="0"/>
          <w:color w:val="auto"/>
          <w:sz w:val="22"/>
          <w:szCs w:val="22"/>
        </w:rPr>
        <w:t>:</w:t>
      </w:r>
    </w:p>
    <w:p w14:paraId="63BD3DCA" w14:textId="6492477F" w:rsidR="00B02396" w:rsidRPr="00844282" w:rsidRDefault="00C9615B" w:rsidP="000D7362">
      <w:pPr>
        <w:pStyle w:val="Heading1"/>
        <w:numPr>
          <w:ilvl w:val="0"/>
          <w:numId w:val="6"/>
        </w:numPr>
        <w:jc w:val="both"/>
        <w:rPr>
          <w:rFonts w:ascii="Trebuchet MS" w:hAnsi="Trebuchet MS" w:cstheme="majorBidi"/>
          <w:i w:val="0"/>
          <w:color w:val="auto"/>
          <w:sz w:val="22"/>
          <w:szCs w:val="22"/>
        </w:rPr>
      </w:pPr>
      <w:r w:rsidRPr="00844282">
        <w:rPr>
          <w:rFonts w:ascii="Trebuchet MS" w:hAnsi="Trebuchet MS" w:cstheme="majorBidi"/>
          <w:i w:val="0"/>
          <w:color w:val="auto"/>
          <w:sz w:val="22"/>
          <w:szCs w:val="22"/>
        </w:rPr>
        <w:t>the various forms of representation that can be employed at work and how these are used to support workplace harmony</w:t>
      </w:r>
      <w:r w:rsidR="00850BA6" w:rsidRPr="00844282">
        <w:rPr>
          <w:rFonts w:ascii="Trebuchet MS" w:hAnsi="Trebuchet MS" w:cstheme="majorBidi"/>
          <w:i w:val="0"/>
          <w:color w:val="auto"/>
          <w:sz w:val="22"/>
          <w:szCs w:val="22"/>
        </w:rPr>
        <w:t xml:space="preserve">, </w:t>
      </w:r>
      <w:r w:rsidR="00850BA6" w:rsidRPr="00844282">
        <w:rPr>
          <w:rFonts w:ascii="Trebuchet MS" w:hAnsi="Trebuchet MS" w:cstheme="majorBidi"/>
          <w:b/>
          <w:bCs/>
          <w:i w:val="0"/>
          <w:color w:val="auto"/>
          <w:sz w:val="22"/>
          <w:szCs w:val="22"/>
        </w:rPr>
        <w:t>and</w:t>
      </w:r>
    </w:p>
    <w:p w14:paraId="6A7665C7" w14:textId="09167805" w:rsidR="00C9615B" w:rsidRPr="00844282" w:rsidRDefault="00C9615B" w:rsidP="000D7362">
      <w:pPr>
        <w:pStyle w:val="Heading1"/>
        <w:numPr>
          <w:ilvl w:val="0"/>
          <w:numId w:val="6"/>
        </w:numPr>
        <w:jc w:val="both"/>
        <w:rPr>
          <w:rFonts w:ascii="Trebuchet MS" w:hAnsi="Trebuchet MS" w:cstheme="majorBidi"/>
          <w:i w:val="0"/>
          <w:color w:val="auto"/>
          <w:sz w:val="22"/>
          <w:szCs w:val="22"/>
        </w:rPr>
      </w:pPr>
      <w:r w:rsidRPr="00844282">
        <w:rPr>
          <w:rFonts w:ascii="Trebuchet MS" w:hAnsi="Trebuchet MS" w:cstheme="majorBidi"/>
          <w:i w:val="0"/>
          <w:color w:val="auto"/>
          <w:sz w:val="22"/>
          <w:szCs w:val="22"/>
        </w:rPr>
        <w:t xml:space="preserve">the different forms of conflict and dispute resolution and how to manage performance, disciplinary and grievance matters lawfully. </w:t>
      </w:r>
    </w:p>
    <w:p w14:paraId="5B2B7170" w14:textId="2816A157" w:rsidR="00C9615B" w:rsidRPr="00844282" w:rsidRDefault="00C9615B" w:rsidP="00C9615B">
      <w:pPr>
        <w:pStyle w:val="Nornal"/>
        <w:rPr>
          <w:rFonts w:ascii="Trebuchet MS" w:hAnsi="Trebuchet MS"/>
        </w:rPr>
      </w:pPr>
      <w:r w:rsidRPr="00844282">
        <w:rPr>
          <w:rFonts w:ascii="Trebuchet MS" w:hAnsi="Trebuchet MS"/>
        </w:rPr>
        <w:t xml:space="preserve">To complete the briefing paper, you should </w:t>
      </w:r>
      <w:r w:rsidR="00B6082A" w:rsidRPr="00844282">
        <w:rPr>
          <w:rFonts w:ascii="Trebuchet MS" w:hAnsi="Trebuchet MS"/>
        </w:rPr>
        <w:t>includ</w:t>
      </w:r>
      <w:r w:rsidR="005709D4" w:rsidRPr="00844282">
        <w:rPr>
          <w:rFonts w:ascii="Trebuchet MS" w:hAnsi="Trebuchet MS"/>
        </w:rPr>
        <w:t>e</w:t>
      </w:r>
      <w:r w:rsidRPr="00844282">
        <w:rPr>
          <w:rFonts w:ascii="Trebuchet MS" w:hAnsi="Trebuchet MS"/>
        </w:rPr>
        <w:t xml:space="preserve"> written responses to each of the 10 points below, making appropriate use of academic literature, case and statutory law, codes of practice, research and good practical examples to substantiate your response and illustrate key points.  Please ensure that you use </w:t>
      </w:r>
      <w:r w:rsidR="00126745" w:rsidRPr="00844282">
        <w:rPr>
          <w:rFonts w:ascii="Trebuchet MS" w:hAnsi="Trebuchet MS"/>
        </w:rPr>
        <w:t xml:space="preserve">reputable </w:t>
      </w:r>
      <w:r w:rsidRPr="00844282">
        <w:rPr>
          <w:rFonts w:ascii="Trebuchet MS" w:hAnsi="Trebuchet MS"/>
        </w:rPr>
        <w:t xml:space="preserve">sources as indicated on the unit reading list and that all cited sources are correctly acknowledged and presented in full in a bibliography at the end of your </w:t>
      </w:r>
      <w:r w:rsidR="003B4F44" w:rsidRPr="00844282">
        <w:rPr>
          <w:rFonts w:ascii="Trebuchet MS" w:hAnsi="Trebuchet MS"/>
        </w:rPr>
        <w:t>briefing paper</w:t>
      </w:r>
      <w:r w:rsidRPr="00844282">
        <w:rPr>
          <w:rFonts w:ascii="Trebuchet MS" w:hAnsi="Trebuchet MS"/>
        </w:rPr>
        <w:t>.</w:t>
      </w:r>
    </w:p>
    <w:p w14:paraId="2CABAFFA" w14:textId="77777777" w:rsidR="00C9615B" w:rsidRPr="00844282" w:rsidRDefault="00C9615B" w:rsidP="00C9615B">
      <w:pPr>
        <w:pStyle w:val="Nornal"/>
        <w:rPr>
          <w:rFonts w:ascii="Trebuchet MS" w:hAnsi="Trebuchet MS"/>
        </w:rPr>
      </w:pPr>
    </w:p>
    <w:p w14:paraId="5A1FD713" w14:textId="4640DB28" w:rsidR="00C9615B" w:rsidRPr="00844282" w:rsidRDefault="00C9615B" w:rsidP="00FB2428">
      <w:pPr>
        <w:pStyle w:val="Heading1"/>
        <w:rPr>
          <w:rFonts w:ascii="Trebuchet MS" w:hAnsi="Trebuchet MS"/>
          <w:color w:val="auto"/>
        </w:rPr>
      </w:pPr>
      <w:r w:rsidRPr="00844282">
        <w:rPr>
          <w:rFonts w:ascii="Trebuchet MS" w:hAnsi="Trebuchet MS"/>
          <w:color w:val="auto"/>
        </w:rPr>
        <w:t xml:space="preserve">Briefing </w:t>
      </w:r>
      <w:r w:rsidR="000C73F7" w:rsidRPr="00844282">
        <w:rPr>
          <w:rFonts w:ascii="Trebuchet MS" w:hAnsi="Trebuchet MS"/>
          <w:color w:val="auto"/>
        </w:rPr>
        <w:t>paper</w:t>
      </w:r>
    </w:p>
    <w:p w14:paraId="625024E3" w14:textId="3EB16848" w:rsidR="001A0464" w:rsidRPr="00844282" w:rsidRDefault="001A0464" w:rsidP="001A0464">
      <w:pPr>
        <w:rPr>
          <w:rFonts w:ascii="Trebuchet MS" w:hAnsi="Trebuchet MS"/>
        </w:rPr>
      </w:pPr>
      <w:r w:rsidRPr="00844282">
        <w:rPr>
          <w:rFonts w:ascii="Trebuchet MS" w:hAnsi="Trebuchet MS"/>
        </w:rPr>
        <w:t>Referring to the above scenario:</w:t>
      </w:r>
    </w:p>
    <w:p w14:paraId="145C2A6D" w14:textId="77777777" w:rsidR="00C9615B" w:rsidRPr="00844282" w:rsidRDefault="00C9615B" w:rsidP="00C9615B">
      <w:pPr>
        <w:pStyle w:val="Nornal"/>
        <w:spacing w:after="0" w:line="240" w:lineRule="auto"/>
        <w:ind w:left="720"/>
        <w:rPr>
          <w:rFonts w:ascii="Trebuchet MS" w:hAnsi="Trebuchet MS"/>
        </w:rPr>
      </w:pPr>
    </w:p>
    <w:p w14:paraId="2ED45D5B" w14:textId="77777777" w:rsidR="00C9615B" w:rsidRPr="00844282" w:rsidRDefault="00C9615B" w:rsidP="000D7362">
      <w:pPr>
        <w:pStyle w:val="Listparag"/>
        <w:numPr>
          <w:ilvl w:val="0"/>
          <w:numId w:val="3"/>
        </w:numPr>
        <w:spacing w:after="0" w:line="240" w:lineRule="auto"/>
        <w:rPr>
          <w:rFonts w:ascii="Trebuchet MS" w:hAnsi="Trebuchet MS"/>
          <w:color w:val="auto"/>
        </w:rPr>
      </w:pPr>
      <w:r w:rsidRPr="00844282">
        <w:rPr>
          <w:rFonts w:ascii="Trebuchet MS" w:hAnsi="Trebuchet MS"/>
          <w:color w:val="auto"/>
        </w:rPr>
        <w:t xml:space="preserve">Differentiate between employee involvement and employee participation </w:t>
      </w:r>
      <w:r w:rsidRPr="00844282">
        <w:rPr>
          <w:rFonts w:ascii="Trebuchet MS" w:hAnsi="Trebuchet MS"/>
          <w:b/>
          <w:color w:val="auto"/>
        </w:rPr>
        <w:t>and</w:t>
      </w:r>
      <w:r w:rsidRPr="00844282">
        <w:rPr>
          <w:rFonts w:ascii="Trebuchet MS" w:hAnsi="Trebuchet MS"/>
          <w:color w:val="auto"/>
        </w:rPr>
        <w:t xml:space="preserve"> how they build relationships. (AC 1.1) </w:t>
      </w:r>
    </w:p>
    <w:p w14:paraId="240E4A05" w14:textId="77777777" w:rsidR="00C9615B" w:rsidRPr="00844282" w:rsidRDefault="00C9615B" w:rsidP="00C9615B">
      <w:pPr>
        <w:pStyle w:val="Listparag"/>
        <w:spacing w:after="0" w:line="240" w:lineRule="auto"/>
        <w:ind w:left="720"/>
        <w:rPr>
          <w:rFonts w:ascii="Trebuchet MS" w:hAnsi="Trebuchet MS"/>
          <w:color w:val="auto"/>
        </w:rPr>
      </w:pPr>
    </w:p>
    <w:p w14:paraId="533A731D" w14:textId="77777777" w:rsidR="00C9615B" w:rsidRPr="00844282" w:rsidRDefault="00C9615B" w:rsidP="000D7362">
      <w:pPr>
        <w:pStyle w:val="Listparag"/>
        <w:numPr>
          <w:ilvl w:val="0"/>
          <w:numId w:val="3"/>
        </w:numPr>
        <w:spacing w:after="0" w:line="240" w:lineRule="auto"/>
        <w:rPr>
          <w:rFonts w:ascii="Trebuchet MS" w:hAnsi="Trebuchet MS"/>
          <w:color w:val="auto"/>
        </w:rPr>
      </w:pPr>
      <w:r w:rsidRPr="00844282">
        <w:rPr>
          <w:rFonts w:ascii="Trebuchet MS" w:hAnsi="Trebuchet MS"/>
          <w:color w:val="auto"/>
        </w:rPr>
        <w:t xml:space="preserve">Compare forms of union </w:t>
      </w:r>
      <w:r w:rsidRPr="00844282">
        <w:rPr>
          <w:rFonts w:ascii="Trebuchet MS" w:hAnsi="Trebuchet MS"/>
          <w:b/>
          <w:color w:val="auto"/>
        </w:rPr>
        <w:t>and</w:t>
      </w:r>
      <w:r w:rsidRPr="00844282">
        <w:rPr>
          <w:rFonts w:ascii="Trebuchet MS" w:hAnsi="Trebuchet MS"/>
          <w:b/>
          <w:bCs/>
          <w:color w:val="auto"/>
        </w:rPr>
        <w:t xml:space="preserve"> </w:t>
      </w:r>
      <w:r w:rsidRPr="00844282">
        <w:rPr>
          <w:rFonts w:ascii="Trebuchet MS" w:hAnsi="Trebuchet MS"/>
          <w:color w:val="auto"/>
        </w:rPr>
        <w:t>non-union employee representation. (AC 1.2)</w:t>
      </w:r>
    </w:p>
    <w:p w14:paraId="045EFC73" w14:textId="77777777" w:rsidR="00C9615B" w:rsidRPr="00844282" w:rsidRDefault="00C9615B" w:rsidP="00C9615B">
      <w:pPr>
        <w:pStyle w:val="Nornal"/>
        <w:spacing w:after="0" w:line="240" w:lineRule="auto"/>
        <w:rPr>
          <w:rFonts w:ascii="Trebuchet MS" w:hAnsi="Trebuchet MS"/>
        </w:rPr>
      </w:pPr>
    </w:p>
    <w:p w14:paraId="48EA77EE" w14:textId="77777777" w:rsidR="001824E7" w:rsidRPr="00844282" w:rsidRDefault="00C9615B" w:rsidP="000D7362">
      <w:pPr>
        <w:pStyle w:val="Nornal"/>
        <w:numPr>
          <w:ilvl w:val="0"/>
          <w:numId w:val="3"/>
        </w:numPr>
        <w:spacing w:after="0" w:line="240" w:lineRule="auto"/>
        <w:rPr>
          <w:rFonts w:ascii="Trebuchet MS" w:hAnsi="Trebuchet MS"/>
        </w:rPr>
      </w:pPr>
      <w:r w:rsidRPr="00844282">
        <w:rPr>
          <w:rFonts w:ascii="Trebuchet MS" w:hAnsi="Trebuchet MS"/>
        </w:rPr>
        <w:t xml:space="preserve">Evaluate the relationship between employee voice </w:t>
      </w:r>
      <w:r w:rsidRPr="00844282">
        <w:rPr>
          <w:rFonts w:ascii="Trebuchet MS" w:hAnsi="Trebuchet MS"/>
          <w:b/>
        </w:rPr>
        <w:t>and</w:t>
      </w:r>
      <w:r w:rsidRPr="00844282">
        <w:rPr>
          <w:rFonts w:ascii="Trebuchet MS" w:hAnsi="Trebuchet MS"/>
        </w:rPr>
        <w:t xml:space="preserve"> organisational performance. </w:t>
      </w:r>
    </w:p>
    <w:p w14:paraId="4B07843E" w14:textId="3AFAF735" w:rsidR="00C9615B" w:rsidRPr="00844282" w:rsidRDefault="00C9615B" w:rsidP="001824E7">
      <w:pPr>
        <w:pStyle w:val="Nornal"/>
        <w:spacing w:after="0" w:line="240" w:lineRule="auto"/>
        <w:ind w:firstLine="720"/>
        <w:rPr>
          <w:rFonts w:ascii="Trebuchet MS" w:hAnsi="Trebuchet MS"/>
        </w:rPr>
      </w:pPr>
      <w:r w:rsidRPr="00844282">
        <w:rPr>
          <w:rFonts w:ascii="Trebuchet MS" w:hAnsi="Trebuchet MS"/>
        </w:rPr>
        <w:t>(AC 1.3)</w:t>
      </w:r>
    </w:p>
    <w:p w14:paraId="7A692EC3" w14:textId="77777777" w:rsidR="00C9615B" w:rsidRPr="00844282" w:rsidRDefault="00C9615B" w:rsidP="00C9615B">
      <w:pPr>
        <w:pStyle w:val="Nornal"/>
        <w:spacing w:after="0" w:line="240" w:lineRule="auto"/>
        <w:rPr>
          <w:rFonts w:ascii="Trebuchet MS" w:hAnsi="Trebuchet MS"/>
        </w:rPr>
      </w:pPr>
    </w:p>
    <w:p w14:paraId="3033F2CA" w14:textId="77777777" w:rsidR="00C9615B" w:rsidRPr="00844282" w:rsidRDefault="00C9615B" w:rsidP="000D7362">
      <w:pPr>
        <w:pStyle w:val="Nornal"/>
        <w:numPr>
          <w:ilvl w:val="0"/>
          <w:numId w:val="3"/>
        </w:numPr>
        <w:spacing w:after="0" w:line="240" w:lineRule="auto"/>
        <w:rPr>
          <w:rFonts w:ascii="Trebuchet MS" w:hAnsi="Trebuchet MS"/>
        </w:rPr>
      </w:pPr>
      <w:r w:rsidRPr="00844282">
        <w:rPr>
          <w:rFonts w:ascii="Trebuchet MS" w:hAnsi="Trebuchet MS"/>
        </w:rPr>
        <w:t xml:space="preserve">Explain the concept of better working lives </w:t>
      </w:r>
      <w:r w:rsidRPr="00844282">
        <w:rPr>
          <w:rFonts w:ascii="Trebuchet MS" w:hAnsi="Trebuchet MS"/>
          <w:b/>
        </w:rPr>
        <w:t xml:space="preserve">and </w:t>
      </w:r>
      <w:r w:rsidRPr="00844282">
        <w:rPr>
          <w:rFonts w:ascii="Trebuchet MS" w:hAnsi="Trebuchet MS"/>
        </w:rPr>
        <w:t>how this can be designed. (AC 1.4)</w:t>
      </w:r>
    </w:p>
    <w:p w14:paraId="1D7E4455" w14:textId="77777777" w:rsidR="00C9615B" w:rsidRPr="00844282" w:rsidRDefault="00C9615B" w:rsidP="00E44B43">
      <w:pPr>
        <w:rPr>
          <w:rFonts w:ascii="Trebuchet MS" w:hAnsi="Trebuchet MS"/>
        </w:rPr>
      </w:pPr>
    </w:p>
    <w:p w14:paraId="10103F08" w14:textId="77777777" w:rsidR="00C9615B" w:rsidRPr="00844282" w:rsidRDefault="00C9615B" w:rsidP="000D7362">
      <w:pPr>
        <w:pStyle w:val="ListParagraph"/>
        <w:numPr>
          <w:ilvl w:val="0"/>
          <w:numId w:val="3"/>
        </w:numPr>
        <w:rPr>
          <w:rFonts w:ascii="Trebuchet MS" w:hAnsi="Trebuchet MS"/>
          <w:b/>
          <w:bCs/>
        </w:rPr>
      </w:pPr>
      <w:r w:rsidRPr="00844282">
        <w:rPr>
          <w:rFonts w:ascii="Trebuchet MS" w:hAnsi="Trebuchet MS"/>
        </w:rPr>
        <w:t>Distinguish between organisational conflict and misbehaviour. (AC 2.1)</w:t>
      </w:r>
    </w:p>
    <w:p w14:paraId="5A4EDAB0" w14:textId="77777777" w:rsidR="00C9615B" w:rsidRPr="00844282" w:rsidRDefault="00C9615B" w:rsidP="00C9615B">
      <w:pPr>
        <w:pStyle w:val="ListParagraph"/>
        <w:rPr>
          <w:rFonts w:ascii="Trebuchet MS" w:hAnsi="Trebuchet MS"/>
          <w:b/>
          <w:bCs/>
        </w:rPr>
      </w:pPr>
    </w:p>
    <w:p w14:paraId="1E288867" w14:textId="77777777" w:rsidR="00C9615B" w:rsidRPr="00844282" w:rsidRDefault="00C9615B" w:rsidP="000D7362">
      <w:pPr>
        <w:pStyle w:val="ListParagraph"/>
        <w:numPr>
          <w:ilvl w:val="0"/>
          <w:numId w:val="3"/>
        </w:numPr>
        <w:rPr>
          <w:rFonts w:ascii="Trebuchet MS" w:hAnsi="Trebuchet MS"/>
          <w:b/>
          <w:bCs/>
        </w:rPr>
      </w:pPr>
      <w:r w:rsidRPr="00844282">
        <w:rPr>
          <w:rFonts w:ascii="Trebuchet MS" w:hAnsi="Trebuchet MS"/>
        </w:rPr>
        <w:t xml:space="preserve">Assess emerging trends in the types of conflict and industrial sanctions. (AC 2.2) </w:t>
      </w:r>
    </w:p>
    <w:p w14:paraId="34AE195B" w14:textId="77777777" w:rsidR="00C9615B" w:rsidRPr="00844282" w:rsidRDefault="00C9615B" w:rsidP="00C9615B">
      <w:pPr>
        <w:rPr>
          <w:rFonts w:ascii="Trebuchet MS" w:hAnsi="Trebuchet MS"/>
          <w:b/>
          <w:bCs/>
        </w:rPr>
      </w:pPr>
    </w:p>
    <w:p w14:paraId="160F7BF2" w14:textId="77777777" w:rsidR="00C9615B" w:rsidRPr="00844282" w:rsidRDefault="00C9615B" w:rsidP="000D7362">
      <w:pPr>
        <w:pStyle w:val="ListParagraph"/>
        <w:numPr>
          <w:ilvl w:val="0"/>
          <w:numId w:val="3"/>
        </w:numPr>
        <w:rPr>
          <w:rFonts w:ascii="Trebuchet MS" w:hAnsi="Trebuchet MS"/>
          <w:b/>
          <w:bCs/>
        </w:rPr>
      </w:pPr>
      <w:r w:rsidRPr="00844282">
        <w:rPr>
          <w:rFonts w:ascii="Trebuchet MS" w:hAnsi="Trebuchet MS"/>
        </w:rPr>
        <w:t>Distinguish between third-party conciliation, mediation and arbitration. (AC 2.3)</w:t>
      </w:r>
    </w:p>
    <w:p w14:paraId="6B12BC1E" w14:textId="77777777" w:rsidR="00C9615B" w:rsidRPr="00844282" w:rsidRDefault="00C9615B" w:rsidP="00C9615B">
      <w:pPr>
        <w:rPr>
          <w:rFonts w:ascii="Trebuchet MS" w:hAnsi="Trebuchet MS"/>
          <w:b/>
          <w:bCs/>
        </w:rPr>
      </w:pPr>
    </w:p>
    <w:p w14:paraId="48C7B67F" w14:textId="77777777" w:rsidR="00C9615B" w:rsidRPr="00844282" w:rsidRDefault="00C9615B" w:rsidP="000D7362">
      <w:pPr>
        <w:pStyle w:val="ListParagraph"/>
        <w:numPr>
          <w:ilvl w:val="0"/>
          <w:numId w:val="3"/>
        </w:numPr>
        <w:rPr>
          <w:rFonts w:ascii="Trebuchet MS" w:hAnsi="Trebuchet MS"/>
          <w:b/>
          <w:bCs/>
        </w:rPr>
      </w:pPr>
      <w:r w:rsidRPr="00844282">
        <w:rPr>
          <w:rFonts w:ascii="Trebuchet MS" w:hAnsi="Trebuchet MS"/>
        </w:rPr>
        <w:lastRenderedPageBreak/>
        <w:t>Explain the principles of legislation relating to unfair dismissal in respect of capability and misconduct issues. (AC 3.1)</w:t>
      </w:r>
    </w:p>
    <w:p w14:paraId="30B0F9AF" w14:textId="77777777" w:rsidR="00C9615B" w:rsidRPr="00844282" w:rsidRDefault="00C9615B" w:rsidP="00C9615B">
      <w:pPr>
        <w:rPr>
          <w:rFonts w:ascii="Trebuchet MS" w:hAnsi="Trebuchet MS"/>
          <w:b/>
          <w:bCs/>
        </w:rPr>
      </w:pPr>
    </w:p>
    <w:p w14:paraId="1067765C" w14:textId="77777777" w:rsidR="00C9615B" w:rsidRPr="00844282" w:rsidRDefault="00C9615B" w:rsidP="000D7362">
      <w:pPr>
        <w:pStyle w:val="ListParagraph"/>
        <w:numPr>
          <w:ilvl w:val="0"/>
          <w:numId w:val="3"/>
        </w:numPr>
        <w:rPr>
          <w:rFonts w:ascii="Trebuchet MS" w:hAnsi="Trebuchet MS"/>
          <w:b/>
          <w:bCs/>
        </w:rPr>
      </w:pPr>
      <w:r w:rsidRPr="00844282">
        <w:rPr>
          <w:rFonts w:ascii="Trebuchet MS" w:hAnsi="Trebuchet MS"/>
        </w:rPr>
        <w:t xml:space="preserve">Analyse </w:t>
      </w:r>
      <w:r w:rsidRPr="00844282">
        <w:rPr>
          <w:rFonts w:ascii="Trebuchet MS" w:hAnsi="Trebuchet MS"/>
          <w:b/>
          <w:bCs/>
        </w:rPr>
        <w:t>three</w:t>
      </w:r>
      <w:r w:rsidRPr="00844282">
        <w:rPr>
          <w:rFonts w:ascii="Trebuchet MS" w:hAnsi="Trebuchet MS"/>
        </w:rPr>
        <w:t xml:space="preserve"> key causes of employee grievances. (AC 3.2)</w:t>
      </w:r>
    </w:p>
    <w:p w14:paraId="007317B3" w14:textId="77777777" w:rsidR="007410E8" w:rsidRPr="00844282" w:rsidRDefault="007410E8" w:rsidP="007410E8">
      <w:pPr>
        <w:rPr>
          <w:rFonts w:ascii="Trebuchet MS" w:hAnsi="Trebuchet MS"/>
          <w:b/>
          <w:bCs/>
        </w:rPr>
      </w:pPr>
    </w:p>
    <w:p w14:paraId="607B56A0" w14:textId="7DC578DF" w:rsidR="00800888" w:rsidRPr="00844282" w:rsidRDefault="00F058CA" w:rsidP="000D7362">
      <w:pPr>
        <w:pStyle w:val="Nornal"/>
        <w:numPr>
          <w:ilvl w:val="0"/>
          <w:numId w:val="3"/>
        </w:numPr>
        <w:rPr>
          <w:rFonts w:ascii="Trebuchet MS" w:hAnsi="Trebuchet MS"/>
        </w:rPr>
      </w:pPr>
      <w:r w:rsidRPr="00844282">
        <w:rPr>
          <w:rFonts w:ascii="Trebuchet MS" w:hAnsi="Trebuchet MS"/>
        </w:rPr>
        <w:t xml:space="preserve"> </w:t>
      </w:r>
      <w:r w:rsidR="00C9615B" w:rsidRPr="00844282">
        <w:rPr>
          <w:rFonts w:ascii="Trebuchet MS" w:hAnsi="Trebuchet MS"/>
        </w:rPr>
        <w:t>Advise on the importance of handling grievances effectively. (AC 3.3)</w:t>
      </w:r>
      <w:r w:rsidR="00800888" w:rsidRPr="00844282">
        <w:rPr>
          <w:rFonts w:ascii="Trebuchet MS" w:hAnsi="Trebuchet MS"/>
        </w:rPr>
        <w:t xml:space="preserve">.  </w:t>
      </w:r>
    </w:p>
    <w:p w14:paraId="14B49808" w14:textId="77777777" w:rsidR="00800888" w:rsidRPr="00844282" w:rsidRDefault="00800888" w:rsidP="00800888">
      <w:pPr>
        <w:rPr>
          <w:rFonts w:ascii="Trebuchet MS" w:hAnsi="Trebuchet MS"/>
        </w:rPr>
      </w:pPr>
    </w:p>
    <w:p w14:paraId="5261EA1D" w14:textId="5048AA7D" w:rsidR="002C6A5A" w:rsidRPr="00844282" w:rsidRDefault="002C6A5A" w:rsidP="005707A2">
      <w:pPr>
        <w:rPr>
          <w:rFonts w:ascii="Trebuchet MS" w:hAnsi="Trebuchet MS"/>
          <w:b/>
          <w:bCs/>
        </w:rPr>
      </w:pPr>
    </w:p>
    <w:p w14:paraId="0D282DF1" w14:textId="741757B8" w:rsidR="009D5C02" w:rsidRPr="00844282" w:rsidRDefault="009D5C02" w:rsidP="009D5C02">
      <w:pPr>
        <w:pStyle w:val="Nornal"/>
        <w:spacing w:after="0" w:line="240" w:lineRule="auto"/>
        <w:rPr>
          <w:rFonts w:ascii="Trebuchet MS" w:hAnsi="Trebuchet MS" w:cstheme="minorHAnsi"/>
        </w:rPr>
      </w:pPr>
    </w:p>
    <w:p w14:paraId="597722D5" w14:textId="3E8D280D" w:rsidR="009D5C02" w:rsidRPr="00844282" w:rsidRDefault="00BB5C9A" w:rsidP="009D5C02">
      <w:pPr>
        <w:pStyle w:val="Nornal"/>
        <w:spacing w:after="0" w:line="240" w:lineRule="auto"/>
        <w:rPr>
          <w:rFonts w:ascii="Trebuchet MS" w:hAnsi="Trebuchet MS" w:cstheme="minorHAnsi"/>
        </w:rPr>
      </w:pPr>
      <w:r w:rsidRPr="00844282">
        <w:rPr>
          <w:rFonts w:ascii="Trebuchet MS" w:hAnsi="Trebuchet MS"/>
          <w:noProof/>
          <w:lang w:eastAsia="en-GB"/>
        </w:rPr>
        <mc:AlternateContent>
          <mc:Choice Requires="wps">
            <w:drawing>
              <wp:anchor distT="0" distB="0" distL="114300" distR="114300" simplePos="0" relativeHeight="251658245" behindDoc="1" locked="0" layoutInCell="1" allowOverlap="1" wp14:anchorId="421A24C3" wp14:editId="732C8013">
                <wp:simplePos x="0" y="0"/>
                <wp:positionH relativeFrom="margin">
                  <wp:align>right</wp:align>
                </wp:positionH>
                <wp:positionV relativeFrom="paragraph">
                  <wp:posOffset>154305</wp:posOffset>
                </wp:positionV>
                <wp:extent cx="6013450" cy="1066800"/>
                <wp:effectExtent l="0" t="0" r="6350" b="0"/>
                <wp:wrapNone/>
                <wp:docPr id="3" name="Rectangle 3"/>
                <wp:cNvGraphicFramePr/>
                <a:graphic xmlns:a="http://schemas.openxmlformats.org/drawingml/2006/main">
                  <a:graphicData uri="http://schemas.microsoft.com/office/word/2010/wordprocessingShape">
                    <wps:wsp>
                      <wps:cNvSpPr/>
                      <wps:spPr>
                        <a:xfrm>
                          <a:off x="0" y="0"/>
                          <a:ext cx="6013450" cy="1066800"/>
                        </a:xfrm>
                        <a:prstGeom prst="rect">
                          <a:avLst/>
                        </a:prstGeom>
                        <a:solidFill>
                          <a:schemeClr val="accent2">
                            <a:alpha val="5098"/>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9AA122" w14:textId="5371EF4B" w:rsidR="004470CD" w:rsidRPr="00AD5304" w:rsidRDefault="00AD5304" w:rsidP="004470CD">
                            <w:pPr>
                              <w:pStyle w:val="Nornal"/>
                              <w:spacing w:after="0"/>
                              <w:rPr>
                                <w:rFonts w:ascii="Trebuchet MS" w:eastAsia="Times New Roman" w:hAnsi="Trebuchet MS"/>
                                <w:color w:val="004147"/>
                                <w:sz w:val="24"/>
                                <w:szCs w:val="24"/>
                                <w:lang w:eastAsia="en-GB"/>
                              </w:rPr>
                            </w:pPr>
                            <w:r w:rsidRPr="00AD5304">
                              <w:rPr>
                                <w:rFonts w:ascii="Trebuchet MS" w:eastAsia="Times New Roman" w:hAnsi="Trebuchet MS"/>
                                <w:color w:val="004147"/>
                                <w:sz w:val="24"/>
                                <w:szCs w:val="24"/>
                                <w:lang w:eastAsia="en-GB"/>
                              </w:rPr>
                              <w:t>Your</w:t>
                            </w:r>
                            <w:r w:rsidR="00D158D2" w:rsidRPr="00AD5304">
                              <w:rPr>
                                <w:rFonts w:ascii="Trebuchet MS" w:eastAsia="Times New Roman" w:hAnsi="Trebuchet MS"/>
                                <w:color w:val="004147"/>
                                <w:sz w:val="24"/>
                                <w:szCs w:val="24"/>
                                <w:lang w:eastAsia="en-GB"/>
                              </w:rPr>
                              <w:t xml:space="preserve"> evidence must consist of:</w:t>
                            </w:r>
                          </w:p>
                          <w:p w14:paraId="28D27438" w14:textId="77777777" w:rsidR="00AD5304" w:rsidRPr="004470CD" w:rsidRDefault="00AD5304" w:rsidP="004470CD">
                            <w:pPr>
                              <w:pStyle w:val="Nornal"/>
                              <w:spacing w:after="0"/>
                              <w:rPr>
                                <w:rFonts w:ascii="Trebuchet MS" w:hAnsi="Trebuchet MS"/>
                                <w:color w:val="000000" w:themeColor="text1"/>
                                <w:lang w:eastAsia="en-GB"/>
                              </w:rPr>
                            </w:pPr>
                          </w:p>
                          <w:p w14:paraId="1901F194" w14:textId="4A956FAB" w:rsidR="00D158D2" w:rsidRPr="004470CD" w:rsidRDefault="000A16CE" w:rsidP="000D7362">
                            <w:pPr>
                              <w:pStyle w:val="Nornal"/>
                              <w:numPr>
                                <w:ilvl w:val="0"/>
                                <w:numId w:val="4"/>
                              </w:numPr>
                              <w:spacing w:after="0"/>
                              <w:rPr>
                                <w:rFonts w:ascii="Trebuchet MS" w:hAnsi="Trebuchet MS"/>
                                <w:color w:val="000000" w:themeColor="text1"/>
                                <w:lang w:eastAsia="en-GB"/>
                              </w:rPr>
                            </w:pPr>
                            <w:r>
                              <w:rPr>
                                <w:rFonts w:ascii="Trebuchet MS" w:hAnsi="Trebuchet MS"/>
                                <w:color w:val="000000" w:themeColor="text1"/>
                                <w:lang w:eastAsia="en-GB"/>
                              </w:rPr>
                              <w:t xml:space="preserve">A briefing paper setting out </w:t>
                            </w:r>
                            <w:r w:rsidR="00B63485">
                              <w:rPr>
                                <w:rFonts w:ascii="Trebuchet MS" w:hAnsi="Trebuchet MS"/>
                                <w:color w:val="000000" w:themeColor="text1"/>
                                <w:lang w:eastAsia="en-GB"/>
                              </w:rPr>
                              <w:t>w</w:t>
                            </w:r>
                            <w:r w:rsidR="00D158D2" w:rsidRPr="004470CD">
                              <w:rPr>
                                <w:rFonts w:ascii="Trebuchet MS" w:hAnsi="Trebuchet MS"/>
                                <w:color w:val="000000" w:themeColor="text1"/>
                                <w:lang w:eastAsia="en-GB"/>
                              </w:rPr>
                              <w:t xml:space="preserve">ritten responses to each of the </w:t>
                            </w:r>
                            <w:r w:rsidR="009E13AC">
                              <w:rPr>
                                <w:rFonts w:ascii="Trebuchet MS" w:hAnsi="Trebuchet MS"/>
                                <w:b/>
                                <w:bCs/>
                                <w:color w:val="000000" w:themeColor="text1"/>
                                <w:lang w:eastAsia="en-GB"/>
                              </w:rPr>
                              <w:t>10</w:t>
                            </w:r>
                            <w:r w:rsidR="00D158D2" w:rsidRPr="004470CD">
                              <w:rPr>
                                <w:rFonts w:ascii="Trebuchet MS" w:hAnsi="Trebuchet MS"/>
                                <w:color w:val="000000" w:themeColor="text1"/>
                                <w:lang w:eastAsia="en-GB"/>
                              </w:rPr>
                              <w:t xml:space="preserve"> instructions above</w:t>
                            </w:r>
                            <w:r w:rsidR="009E13AC">
                              <w:rPr>
                                <w:rFonts w:ascii="Trebuchet MS" w:hAnsi="Trebuchet MS"/>
                                <w:color w:val="000000" w:themeColor="text1"/>
                                <w:lang w:eastAsia="en-GB"/>
                              </w:rPr>
                              <w:t>.</w:t>
                            </w:r>
                          </w:p>
                          <w:p w14:paraId="7A9D74E8" w14:textId="0E7DF53C" w:rsidR="00D158D2" w:rsidRPr="004470CD" w:rsidRDefault="001D40BB" w:rsidP="000D7362">
                            <w:pPr>
                              <w:pStyle w:val="Nornal"/>
                              <w:numPr>
                                <w:ilvl w:val="0"/>
                                <w:numId w:val="4"/>
                              </w:numPr>
                              <w:spacing w:after="0"/>
                              <w:rPr>
                                <w:rFonts w:ascii="Trebuchet MS" w:hAnsi="Trebuchet MS"/>
                                <w:color w:val="000000" w:themeColor="text1"/>
                                <w:lang w:eastAsia="en-GB"/>
                              </w:rPr>
                            </w:pPr>
                            <w:r>
                              <w:rPr>
                                <w:rFonts w:ascii="Trebuchet MS" w:hAnsi="Trebuchet MS"/>
                                <w:color w:val="000000" w:themeColor="text1"/>
                                <w:lang w:eastAsia="en-GB"/>
                              </w:rPr>
                              <w:t>A</w:t>
                            </w:r>
                            <w:r w:rsidR="00B63485">
                              <w:rPr>
                                <w:rFonts w:ascii="Trebuchet MS" w:hAnsi="Trebuchet MS"/>
                                <w:color w:val="000000" w:themeColor="text1"/>
                                <w:lang w:eastAsia="en-GB"/>
                              </w:rPr>
                              <w:t>nd be a</w:t>
                            </w:r>
                            <w:r w:rsidR="00D158D2" w:rsidRPr="004470CD">
                              <w:rPr>
                                <w:rFonts w:ascii="Trebuchet MS" w:hAnsi="Trebuchet MS"/>
                                <w:color w:val="000000" w:themeColor="text1"/>
                                <w:lang w:eastAsia="en-GB"/>
                              </w:rPr>
                              <w:t xml:space="preserve">pproximately </w:t>
                            </w:r>
                            <w:r w:rsidR="00ED3627">
                              <w:rPr>
                                <w:rFonts w:ascii="Trebuchet MS" w:hAnsi="Trebuchet MS"/>
                                <w:color w:val="000000" w:themeColor="text1"/>
                                <w:lang w:eastAsia="en-GB"/>
                              </w:rPr>
                              <w:t>3900</w:t>
                            </w:r>
                            <w:r w:rsidR="00D158D2" w:rsidRPr="004470CD">
                              <w:rPr>
                                <w:rFonts w:ascii="Trebuchet MS" w:hAnsi="Trebuchet MS"/>
                                <w:color w:val="000000" w:themeColor="text1"/>
                                <w:lang w:eastAsia="en-GB"/>
                              </w:rPr>
                              <w:t xml:space="preserve"> words in total</w:t>
                            </w:r>
                            <w:r w:rsidR="004470CD">
                              <w:rPr>
                                <w:rFonts w:ascii="Trebuchet MS" w:hAnsi="Trebuchet MS"/>
                                <w:color w:val="000000" w:themeColor="text1"/>
                                <w:lang w:eastAsia="en-GB"/>
                              </w:rPr>
                              <w:t xml:space="preserve"> (</w:t>
                            </w:r>
                            <w:r w:rsidR="00D158D2" w:rsidRPr="004470CD">
                              <w:rPr>
                                <w:rFonts w:ascii="Trebuchet MS" w:hAnsi="Trebuchet MS"/>
                                <w:color w:val="000000" w:themeColor="text1"/>
                              </w:rPr>
                              <w:t>refer to CIPD word count policy</w:t>
                            </w:r>
                            <w:r w:rsidR="004470CD">
                              <w:rPr>
                                <w:rFonts w:ascii="Trebuchet MS" w:hAnsi="Trebuchet MS"/>
                                <w:color w:val="000000" w:themeColor="text1"/>
                              </w:rPr>
                              <w:t>)</w:t>
                            </w:r>
                            <w:r w:rsidR="000547E5" w:rsidRPr="004470CD">
                              <w:rPr>
                                <w:rFonts w:ascii="Trebuchet MS" w:hAnsi="Trebuchet MS"/>
                                <w:color w:val="000000" w:themeColor="text1"/>
                              </w:rPr>
                              <w:t>.</w:t>
                            </w:r>
                          </w:p>
                          <w:p w14:paraId="55EF7F50" w14:textId="77777777" w:rsidR="00D158D2" w:rsidRDefault="00D158D2" w:rsidP="00D158D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A24C3" id="Rectangle 3" o:spid="_x0000_s1026" style="position:absolute;margin-left:422.3pt;margin-top:12.15pt;width:473.5pt;height:84pt;z-index:-25165823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" fillcolor="#00838e [3205]" stroked="f" strokeweight="1pt">
                <v:fill opacity="3341f"/>
                <v:textbox>
                  <w:txbxContent>
                    <w:p w14:paraId="039AA122" w14:textId="5371EF4B" w:rsidR="004470CD" w:rsidRPr="00AD5304" w:rsidRDefault="00AD5304" w:rsidP="004470CD">
                      <w:pPr>
                        <w:pStyle w:val="Nornal"/>
                        <w:spacing w:after="0"/>
                        <w:rPr>
                          <w:rFonts w:ascii="Trebuchet MS" w:eastAsia="Times New Roman" w:hAnsi="Trebuchet MS"/>
                          <w:color w:val="004147"/>
                          <w:sz w:val="24"/>
                          <w:szCs w:val="24"/>
                          <w:lang w:eastAsia="en-GB"/>
                        </w:rPr>
                      </w:pPr>
                      <w:r w:rsidRPr="00AD5304">
                        <w:rPr>
                          <w:rFonts w:ascii="Trebuchet MS" w:eastAsia="Times New Roman" w:hAnsi="Trebuchet MS"/>
                          <w:color w:val="004147"/>
                          <w:sz w:val="24"/>
                          <w:szCs w:val="24"/>
                          <w:lang w:eastAsia="en-GB"/>
                        </w:rPr>
                        <w:t>Your</w:t>
                      </w:r>
                      <w:r w:rsidR="00D158D2" w:rsidRPr="00AD5304">
                        <w:rPr>
                          <w:rFonts w:ascii="Trebuchet MS" w:eastAsia="Times New Roman" w:hAnsi="Trebuchet MS"/>
                          <w:color w:val="004147"/>
                          <w:sz w:val="24"/>
                          <w:szCs w:val="24"/>
                          <w:lang w:eastAsia="en-GB"/>
                        </w:rPr>
                        <w:t xml:space="preserve"> evidence must consist of:</w:t>
                      </w:r>
                    </w:p>
                    <w:p w14:paraId="28D27438" w14:textId="77777777" w:rsidR="00AD5304" w:rsidRPr="004470CD" w:rsidRDefault="00AD5304" w:rsidP="004470CD">
                      <w:pPr>
                        <w:pStyle w:val="Nornal"/>
                        <w:spacing w:after="0"/>
                        <w:rPr>
                          <w:rFonts w:ascii="Trebuchet MS" w:hAnsi="Trebuchet MS"/>
                          <w:color w:val="000000" w:themeColor="text1"/>
                          <w:lang w:eastAsia="en-GB"/>
                        </w:rPr>
                      </w:pPr>
                    </w:p>
                    <w:p w14:paraId="1901F194" w14:textId="4A956FAB" w:rsidR="00D158D2" w:rsidRPr="004470CD" w:rsidRDefault="000A16CE" w:rsidP="000D7362">
                      <w:pPr>
                        <w:pStyle w:val="Nornal"/>
                        <w:numPr>
                          <w:ilvl w:val="0"/>
                          <w:numId w:val="4"/>
                        </w:numPr>
                        <w:spacing w:after="0"/>
                        <w:rPr>
                          <w:rFonts w:ascii="Trebuchet MS" w:hAnsi="Trebuchet MS"/>
                          <w:color w:val="000000" w:themeColor="text1"/>
                          <w:lang w:eastAsia="en-GB"/>
                        </w:rPr>
                      </w:pPr>
                      <w:r>
                        <w:rPr>
                          <w:rFonts w:ascii="Trebuchet MS" w:hAnsi="Trebuchet MS"/>
                          <w:color w:val="000000" w:themeColor="text1"/>
                          <w:lang w:eastAsia="en-GB"/>
                        </w:rPr>
                        <w:t xml:space="preserve">A briefing paper setting out </w:t>
                      </w:r>
                      <w:r w:rsidR="00B63485">
                        <w:rPr>
                          <w:rFonts w:ascii="Trebuchet MS" w:hAnsi="Trebuchet MS"/>
                          <w:color w:val="000000" w:themeColor="text1"/>
                          <w:lang w:eastAsia="en-GB"/>
                        </w:rPr>
                        <w:t>w</w:t>
                      </w:r>
                      <w:r w:rsidR="00D158D2" w:rsidRPr="004470CD">
                        <w:rPr>
                          <w:rFonts w:ascii="Trebuchet MS" w:hAnsi="Trebuchet MS"/>
                          <w:color w:val="000000" w:themeColor="text1"/>
                          <w:lang w:eastAsia="en-GB"/>
                        </w:rPr>
                        <w:t xml:space="preserve">ritten responses to each of the </w:t>
                      </w:r>
                      <w:r w:rsidR="009E13AC">
                        <w:rPr>
                          <w:rFonts w:ascii="Trebuchet MS" w:hAnsi="Trebuchet MS"/>
                          <w:b/>
                          <w:bCs/>
                          <w:color w:val="000000" w:themeColor="text1"/>
                          <w:lang w:eastAsia="en-GB"/>
                        </w:rPr>
                        <w:t>10</w:t>
                      </w:r>
                      <w:r w:rsidR="00D158D2" w:rsidRPr="004470CD">
                        <w:rPr>
                          <w:rFonts w:ascii="Trebuchet MS" w:hAnsi="Trebuchet MS"/>
                          <w:color w:val="000000" w:themeColor="text1"/>
                          <w:lang w:eastAsia="en-GB"/>
                        </w:rPr>
                        <w:t xml:space="preserve"> instructions above</w:t>
                      </w:r>
                      <w:r w:rsidR="009E13AC">
                        <w:rPr>
                          <w:rFonts w:ascii="Trebuchet MS" w:hAnsi="Trebuchet MS"/>
                          <w:color w:val="000000" w:themeColor="text1"/>
                          <w:lang w:eastAsia="en-GB"/>
                        </w:rPr>
                        <w:t>.</w:t>
                      </w:r>
                    </w:p>
                    <w:p w14:paraId="7A9D74E8" w14:textId="0E7DF53C" w:rsidR="00D158D2" w:rsidRPr="004470CD" w:rsidRDefault="001D40BB" w:rsidP="000D7362">
                      <w:pPr>
                        <w:pStyle w:val="Nornal"/>
                        <w:numPr>
                          <w:ilvl w:val="0"/>
                          <w:numId w:val="4"/>
                        </w:numPr>
                        <w:spacing w:after="0"/>
                        <w:rPr>
                          <w:rFonts w:ascii="Trebuchet MS" w:hAnsi="Trebuchet MS"/>
                          <w:color w:val="000000" w:themeColor="text1"/>
                          <w:lang w:eastAsia="en-GB"/>
                        </w:rPr>
                      </w:pPr>
                      <w:r>
                        <w:rPr>
                          <w:rFonts w:ascii="Trebuchet MS" w:hAnsi="Trebuchet MS"/>
                          <w:color w:val="000000" w:themeColor="text1"/>
                          <w:lang w:eastAsia="en-GB"/>
                        </w:rPr>
                        <w:t>A</w:t>
                      </w:r>
                      <w:r w:rsidR="00B63485">
                        <w:rPr>
                          <w:rFonts w:ascii="Trebuchet MS" w:hAnsi="Trebuchet MS"/>
                          <w:color w:val="000000" w:themeColor="text1"/>
                          <w:lang w:eastAsia="en-GB"/>
                        </w:rPr>
                        <w:t>nd be a</w:t>
                      </w:r>
                      <w:r w:rsidR="00D158D2" w:rsidRPr="004470CD">
                        <w:rPr>
                          <w:rFonts w:ascii="Trebuchet MS" w:hAnsi="Trebuchet MS"/>
                          <w:color w:val="000000" w:themeColor="text1"/>
                          <w:lang w:eastAsia="en-GB"/>
                        </w:rPr>
                        <w:t xml:space="preserve">pproximately </w:t>
                      </w:r>
                      <w:r w:rsidR="00ED3627">
                        <w:rPr>
                          <w:rFonts w:ascii="Trebuchet MS" w:hAnsi="Trebuchet MS"/>
                          <w:color w:val="000000" w:themeColor="text1"/>
                          <w:lang w:eastAsia="en-GB"/>
                        </w:rPr>
                        <w:t>3900</w:t>
                      </w:r>
                      <w:r w:rsidR="00D158D2" w:rsidRPr="004470CD">
                        <w:rPr>
                          <w:rFonts w:ascii="Trebuchet MS" w:hAnsi="Trebuchet MS"/>
                          <w:color w:val="000000" w:themeColor="text1"/>
                          <w:lang w:eastAsia="en-GB"/>
                        </w:rPr>
                        <w:t xml:space="preserve"> words in total</w:t>
                      </w:r>
                      <w:r w:rsidR="004470CD">
                        <w:rPr>
                          <w:rFonts w:ascii="Trebuchet MS" w:hAnsi="Trebuchet MS"/>
                          <w:color w:val="000000" w:themeColor="text1"/>
                          <w:lang w:eastAsia="en-GB"/>
                        </w:rPr>
                        <w:t xml:space="preserve"> (</w:t>
                      </w:r>
                      <w:r w:rsidR="00D158D2" w:rsidRPr="004470CD">
                        <w:rPr>
                          <w:rFonts w:ascii="Trebuchet MS" w:hAnsi="Trebuchet MS"/>
                          <w:color w:val="000000" w:themeColor="text1"/>
                        </w:rPr>
                        <w:t>refer to CIPD word count policy</w:t>
                      </w:r>
                      <w:r w:rsidR="004470CD">
                        <w:rPr>
                          <w:rFonts w:ascii="Trebuchet MS" w:hAnsi="Trebuchet MS"/>
                          <w:color w:val="000000" w:themeColor="text1"/>
                        </w:rPr>
                        <w:t>)</w:t>
                      </w:r>
                      <w:r w:rsidR="000547E5" w:rsidRPr="004470CD">
                        <w:rPr>
                          <w:rFonts w:ascii="Trebuchet MS" w:hAnsi="Trebuchet MS"/>
                          <w:color w:val="000000" w:themeColor="text1"/>
                        </w:rPr>
                        <w:t>.</w:t>
                      </w:r>
                    </w:p>
                    <w:p w14:paraId="55EF7F50" w14:textId="77777777" w:rsidR="00D158D2" w:rsidRDefault="00D158D2" w:rsidP="00D158D2"/>
                  </w:txbxContent>
                </v:textbox>
                <w10:wrap anchorx="margin"/>
              </v:rect>
            </w:pict>
          </mc:Fallback>
        </mc:AlternateContent>
      </w:r>
    </w:p>
    <w:p w14:paraId="01AD8525" w14:textId="45D7066D" w:rsidR="00D158D2" w:rsidRPr="00844282" w:rsidRDefault="00D158D2" w:rsidP="00D158D2">
      <w:pPr>
        <w:pStyle w:val="Nornal"/>
        <w:spacing w:after="0"/>
        <w:rPr>
          <w:rFonts w:ascii="Trebuchet MS" w:hAnsi="Trebuchet MS"/>
        </w:rPr>
      </w:pPr>
    </w:p>
    <w:p w14:paraId="22D1C1F7" w14:textId="77777777" w:rsidR="00D158D2" w:rsidRPr="00844282" w:rsidRDefault="00D158D2" w:rsidP="00D158D2">
      <w:pPr>
        <w:pStyle w:val="Nornal"/>
        <w:spacing w:after="0"/>
        <w:rPr>
          <w:rFonts w:ascii="Trebuchet MS" w:hAnsi="Trebuchet MS"/>
        </w:rPr>
      </w:pPr>
    </w:p>
    <w:p w14:paraId="72D657F1" w14:textId="0CB0106E" w:rsidR="00D158D2" w:rsidRPr="00844282" w:rsidRDefault="00D158D2" w:rsidP="00D158D2">
      <w:pPr>
        <w:pStyle w:val="Nornal"/>
        <w:spacing w:after="0"/>
        <w:rPr>
          <w:rFonts w:ascii="Trebuchet MS" w:hAnsi="Trebuchet MS"/>
        </w:rPr>
      </w:pPr>
    </w:p>
    <w:p w14:paraId="33CC07DB" w14:textId="77777777" w:rsidR="00915D9F" w:rsidRPr="00844282" w:rsidRDefault="00915D9F" w:rsidP="00FE0F46">
      <w:pPr>
        <w:pStyle w:val="Listparag"/>
        <w:spacing w:after="0" w:line="240" w:lineRule="auto"/>
        <w:rPr>
          <w:rFonts w:ascii="Trebuchet MS" w:hAnsi="Trebuchet MS"/>
          <w:color w:val="auto"/>
        </w:rPr>
      </w:pPr>
    </w:p>
    <w:p w14:paraId="02ADFB78" w14:textId="22D5DEFF" w:rsidR="00915D9F" w:rsidRPr="00844282" w:rsidRDefault="00915D9F" w:rsidP="00FE0F46">
      <w:pPr>
        <w:pStyle w:val="Listparag"/>
        <w:spacing w:after="0" w:line="240" w:lineRule="auto"/>
        <w:rPr>
          <w:rFonts w:ascii="Trebuchet MS" w:hAnsi="Trebuchet MS"/>
          <w:color w:val="auto"/>
        </w:rPr>
      </w:pPr>
    </w:p>
    <w:p w14:paraId="56151ED5" w14:textId="77777777" w:rsidR="00915D9F" w:rsidRPr="00844282" w:rsidRDefault="00915D9F" w:rsidP="00FE0F46">
      <w:pPr>
        <w:pStyle w:val="Listparag"/>
        <w:spacing w:after="0" w:line="240" w:lineRule="auto"/>
        <w:rPr>
          <w:rFonts w:ascii="Trebuchet MS" w:hAnsi="Trebuchet MS"/>
          <w:color w:val="auto"/>
        </w:rPr>
      </w:pPr>
    </w:p>
    <w:p w14:paraId="03318A5A" w14:textId="77777777" w:rsidR="00ED3627" w:rsidRPr="00844282" w:rsidRDefault="00ED3627" w:rsidP="00BA7184">
      <w:pPr>
        <w:pStyle w:val="Listparag"/>
        <w:spacing w:after="0" w:line="240" w:lineRule="auto"/>
        <w:rPr>
          <w:rFonts w:ascii="Trebuchet MS" w:eastAsia="Arial" w:hAnsi="Trebuchet MS"/>
          <w:color w:val="auto"/>
          <w:sz w:val="32"/>
          <w:lang w:eastAsia="en-US"/>
        </w:rPr>
      </w:pPr>
    </w:p>
    <w:p w14:paraId="21571EA4"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65E327E1"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322B1AC1"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4965F4A6"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025FF0F5"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105874A2"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240BCA92"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4FEF38EB"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45980A27"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0E708026"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0ED86102"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21D91661"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41605342"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2EE6D44F"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06086EAC"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36074144"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1FE57CA0"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6557D52F"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3D365420"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656F9A63"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7FA2EC36"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25E876BA"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70680FAB"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77D39DE7"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7CFE6351"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7E0F0706" w14:textId="77777777" w:rsidR="00AA4DA8" w:rsidRPr="00844282" w:rsidRDefault="00AA4DA8" w:rsidP="00BA7184">
      <w:pPr>
        <w:pStyle w:val="Listparag"/>
        <w:spacing w:after="0" w:line="240" w:lineRule="auto"/>
        <w:rPr>
          <w:rFonts w:ascii="Trebuchet MS" w:eastAsia="Arial" w:hAnsi="Trebuchet MS"/>
          <w:color w:val="auto"/>
          <w:sz w:val="32"/>
          <w:lang w:eastAsia="en-US"/>
        </w:rPr>
      </w:pPr>
    </w:p>
    <w:p w14:paraId="1149C4E3" w14:textId="6756ACD6" w:rsidR="00B90408" w:rsidRPr="00844282" w:rsidRDefault="00B90408" w:rsidP="00BA7184">
      <w:pPr>
        <w:pStyle w:val="Listparag"/>
        <w:spacing w:after="0" w:line="240" w:lineRule="auto"/>
        <w:rPr>
          <w:rFonts w:ascii="Trebuchet MS" w:eastAsia="Arial" w:hAnsi="Trebuchet MS"/>
          <w:color w:val="auto"/>
          <w:sz w:val="32"/>
          <w:lang w:eastAsia="en-US"/>
        </w:rPr>
      </w:pPr>
      <w:r w:rsidRPr="00844282">
        <w:rPr>
          <w:rFonts w:ascii="Trebuchet MS" w:eastAsia="Arial" w:hAnsi="Trebuchet MS"/>
          <w:color w:val="auto"/>
          <w:sz w:val="32"/>
          <w:lang w:eastAsia="en-US"/>
        </w:rPr>
        <w:lastRenderedPageBreak/>
        <w:t xml:space="preserve">Assessment Criteria Evidence Checklist </w:t>
      </w:r>
    </w:p>
    <w:p w14:paraId="1873A7D3" w14:textId="77777777" w:rsidR="00D85EA7" w:rsidRPr="00844282" w:rsidRDefault="00D85EA7" w:rsidP="00BA7184">
      <w:pPr>
        <w:pStyle w:val="Listparag"/>
        <w:spacing w:after="0" w:line="240" w:lineRule="auto"/>
        <w:rPr>
          <w:rFonts w:ascii="Trebuchet MS" w:hAnsi="Trebuchet MS"/>
          <w:color w:val="auto"/>
        </w:rPr>
      </w:pPr>
    </w:p>
    <w:p w14:paraId="5612E62C" w14:textId="77777777" w:rsidR="00B90408" w:rsidRPr="00844282" w:rsidRDefault="00B90408" w:rsidP="00B90408">
      <w:pPr>
        <w:pStyle w:val="Nornal"/>
        <w:rPr>
          <w:rFonts w:ascii="Trebuchet MS" w:eastAsia="Times New Roman" w:hAnsi="Trebuchet MS"/>
          <w:lang w:eastAsia="en-GB"/>
        </w:rPr>
      </w:pPr>
      <w:r w:rsidRPr="00844282">
        <w:rPr>
          <w:rFonts w:ascii="Trebuchet MS" w:eastAsia="Times New Roman" w:hAnsi="Trebuchet MS"/>
          <w:lang w:eastAsia="en-GB"/>
        </w:rPr>
        <w:t>You may find the following checklist helpful to make sure that you have included the required evidence to meet the task. This is not a mandatory requirement as long as it is clear in your submission where the assessment criteria have been met.</w:t>
      </w:r>
    </w:p>
    <w:p w14:paraId="55CF83B2" w14:textId="77777777" w:rsidR="004A0970" w:rsidRPr="00844282" w:rsidRDefault="004A0970">
      <w:pPr>
        <w:spacing w:line="240" w:lineRule="auto"/>
        <w:rPr>
          <w:rFonts w:ascii="Trebuchet MS" w:hAnsi="Trebuchet MS"/>
          <w:lang w:eastAsia="en-GB"/>
        </w:rPr>
      </w:pPr>
    </w:p>
    <w:tbl>
      <w:tblPr>
        <w:tblStyle w:val="TableGrid"/>
        <w:tblW w:w="5003" w:type="pct"/>
        <w:tblBorders>
          <w:top w:val="single" w:sz="4" w:space="0" w:color="00616A" w:themeColor="accent2" w:themeShade="BF"/>
          <w:left w:val="none" w:sz="0" w:space="0" w:color="auto"/>
          <w:bottom w:val="single" w:sz="4" w:space="0" w:color="00616A" w:themeColor="accent2" w:themeShade="BF"/>
          <w:right w:val="none" w:sz="0" w:space="0" w:color="auto"/>
          <w:insideH w:val="single" w:sz="4" w:space="0" w:color="00616A" w:themeColor="accent2" w:themeShade="BF"/>
          <w:insideV w:val="none" w:sz="0" w:space="0" w:color="auto"/>
        </w:tblBorders>
        <w:tblCellMar>
          <w:top w:w="85" w:type="dxa"/>
          <w:bottom w:w="28" w:type="dxa"/>
        </w:tblCellMar>
        <w:tblLook w:val="04A0" w:firstRow="1" w:lastRow="0" w:firstColumn="1" w:lastColumn="0" w:noHBand="0" w:noVBand="1"/>
      </w:tblPr>
      <w:tblGrid>
        <w:gridCol w:w="843"/>
        <w:gridCol w:w="4251"/>
        <w:gridCol w:w="1342"/>
        <w:gridCol w:w="3372"/>
      </w:tblGrid>
      <w:tr w:rsidR="00833B16" w:rsidRPr="00844282" w14:paraId="774D73B8" w14:textId="77777777" w:rsidTr="00EA2EEA">
        <w:trPr>
          <w:cantSplit/>
          <w:trHeight w:val="1011"/>
          <w:tblHeader/>
        </w:trPr>
        <w:tc>
          <w:tcPr>
            <w:tcW w:w="2597" w:type="pct"/>
            <w:gridSpan w:val="2"/>
            <w:tcBorders>
              <w:right w:val="nil"/>
            </w:tcBorders>
            <w:shd w:val="clear" w:color="auto" w:fill="D0E0E2"/>
          </w:tcPr>
          <w:p w14:paraId="677E305A" w14:textId="514C8ABD" w:rsidR="00833B16" w:rsidRPr="00844282" w:rsidRDefault="003776AA" w:rsidP="008047E6">
            <w:pPr>
              <w:pStyle w:val="Nornal"/>
              <w:rPr>
                <w:rFonts w:ascii="Trebuchet MS" w:hAnsi="Trebuchet MS"/>
                <w:b/>
                <w:bCs/>
              </w:rPr>
            </w:pPr>
            <w:r w:rsidRPr="00844282">
              <w:rPr>
                <w:rFonts w:ascii="Trebuchet MS" w:hAnsi="Trebuchet MS"/>
                <w:b/>
                <w:bCs/>
              </w:rPr>
              <w:t>Briefing paper</w:t>
            </w:r>
            <w:r w:rsidR="00754456" w:rsidRPr="00844282">
              <w:rPr>
                <w:rFonts w:ascii="Trebuchet MS" w:hAnsi="Trebuchet MS"/>
                <w:b/>
                <w:bCs/>
              </w:rPr>
              <w:t xml:space="preserve"> - </w:t>
            </w:r>
            <w:r w:rsidRPr="00844282">
              <w:rPr>
                <w:rFonts w:ascii="Trebuchet MS" w:hAnsi="Trebuchet MS"/>
                <w:b/>
                <w:bCs/>
              </w:rPr>
              <w:t>s</w:t>
            </w:r>
            <w:r w:rsidR="00754456" w:rsidRPr="00844282">
              <w:rPr>
                <w:rFonts w:ascii="Trebuchet MS" w:hAnsi="Trebuchet MS"/>
                <w:b/>
                <w:bCs/>
              </w:rPr>
              <w:t xml:space="preserve">ection </w:t>
            </w:r>
            <w:r w:rsidR="004470CD" w:rsidRPr="00844282">
              <w:rPr>
                <w:rFonts w:ascii="Trebuchet MS" w:hAnsi="Trebuchet MS"/>
                <w:b/>
                <w:bCs/>
              </w:rPr>
              <w:t>o</w:t>
            </w:r>
            <w:r w:rsidR="00754456" w:rsidRPr="00844282">
              <w:rPr>
                <w:rFonts w:ascii="Trebuchet MS" w:hAnsi="Trebuchet MS"/>
                <w:b/>
                <w:bCs/>
              </w:rPr>
              <w:t xml:space="preserve">ne </w:t>
            </w:r>
          </w:p>
          <w:p w14:paraId="6F11D811" w14:textId="77777777" w:rsidR="00833B16" w:rsidRPr="00844282" w:rsidRDefault="00833B16" w:rsidP="008047E6">
            <w:pPr>
              <w:pStyle w:val="Nornal"/>
              <w:rPr>
                <w:rFonts w:ascii="Trebuchet MS" w:hAnsi="Trebuchet MS"/>
                <w:b/>
                <w:bCs/>
              </w:rPr>
            </w:pPr>
            <w:r w:rsidRPr="00844282">
              <w:rPr>
                <w:rFonts w:ascii="Trebuchet MS" w:hAnsi="Trebuchet MS"/>
                <w:b/>
                <w:bCs/>
              </w:rPr>
              <w:t>Assessment criteria</w:t>
            </w:r>
          </w:p>
        </w:tc>
        <w:tc>
          <w:tcPr>
            <w:tcW w:w="684" w:type="pct"/>
            <w:tcBorders>
              <w:left w:val="nil"/>
              <w:right w:val="nil"/>
            </w:tcBorders>
            <w:shd w:val="clear" w:color="auto" w:fill="D0E0E2"/>
            <w:vAlign w:val="center"/>
          </w:tcPr>
          <w:p w14:paraId="1A9AE92F" w14:textId="77777777" w:rsidR="00833B16" w:rsidRPr="00844282" w:rsidRDefault="00833B16" w:rsidP="008047E6">
            <w:pPr>
              <w:pStyle w:val="Nornal"/>
              <w:spacing w:after="0"/>
              <w:jc w:val="center"/>
              <w:rPr>
                <w:rFonts w:ascii="Trebuchet MS" w:hAnsi="Trebuchet MS"/>
                <w:b/>
                <w:bCs/>
              </w:rPr>
            </w:pPr>
            <w:r w:rsidRPr="00844282">
              <w:rPr>
                <w:rFonts w:ascii="Trebuchet MS" w:hAnsi="Trebuchet MS"/>
                <w:b/>
                <w:bCs/>
              </w:rPr>
              <w:t>Evidenced</w:t>
            </w:r>
            <w:r w:rsidRPr="00844282">
              <w:rPr>
                <w:rFonts w:ascii="Trebuchet MS" w:hAnsi="Trebuchet MS"/>
                <w:b/>
                <w:bCs/>
              </w:rPr>
              <w:br/>
              <w:t>Y/N</w:t>
            </w:r>
          </w:p>
        </w:tc>
        <w:tc>
          <w:tcPr>
            <w:tcW w:w="1719" w:type="pct"/>
            <w:tcBorders>
              <w:left w:val="nil"/>
            </w:tcBorders>
            <w:shd w:val="clear" w:color="auto" w:fill="D0E0E2"/>
            <w:vAlign w:val="center"/>
          </w:tcPr>
          <w:p w14:paraId="43F05DDB" w14:textId="77777777" w:rsidR="00833B16" w:rsidRPr="00844282" w:rsidRDefault="00833B16" w:rsidP="008047E6">
            <w:pPr>
              <w:pStyle w:val="Nornal"/>
              <w:spacing w:after="0"/>
              <w:jc w:val="center"/>
              <w:rPr>
                <w:rFonts w:ascii="Trebuchet MS" w:hAnsi="Trebuchet MS"/>
                <w:b/>
                <w:bCs/>
              </w:rPr>
            </w:pPr>
            <w:r w:rsidRPr="00844282">
              <w:rPr>
                <w:rFonts w:ascii="Trebuchet MS" w:hAnsi="Trebuchet MS"/>
                <w:b/>
                <w:bCs/>
              </w:rPr>
              <w:t>Evidence reference</w:t>
            </w:r>
          </w:p>
        </w:tc>
      </w:tr>
      <w:tr w:rsidR="00833B16" w:rsidRPr="00844282" w14:paraId="1AD9FF5F" w14:textId="77777777" w:rsidTr="00530E61">
        <w:trPr>
          <w:cantSplit/>
        </w:trPr>
        <w:tc>
          <w:tcPr>
            <w:tcW w:w="430" w:type="pct"/>
            <w:shd w:val="clear" w:color="auto" w:fill="F0F5F6"/>
          </w:tcPr>
          <w:p w14:paraId="715D5FE3" w14:textId="77777777" w:rsidR="00833B16" w:rsidRPr="00844282" w:rsidRDefault="00833B16" w:rsidP="00705D32">
            <w:pPr>
              <w:pStyle w:val="Nornal"/>
              <w:rPr>
                <w:rFonts w:ascii="Trebuchet MS" w:eastAsia="Arial" w:hAnsi="Trebuchet MS"/>
              </w:rPr>
            </w:pPr>
            <w:r w:rsidRPr="00844282">
              <w:rPr>
                <w:rFonts w:ascii="Trebuchet MS" w:eastAsia="Arial" w:hAnsi="Trebuchet MS"/>
              </w:rPr>
              <w:t>1.1</w:t>
            </w:r>
          </w:p>
        </w:tc>
        <w:tc>
          <w:tcPr>
            <w:tcW w:w="2167" w:type="pct"/>
            <w:tcBorders>
              <w:right w:val="single" w:sz="4" w:space="0" w:color="D0E0E2"/>
            </w:tcBorders>
            <w:shd w:val="clear" w:color="auto" w:fill="F0F5F6"/>
          </w:tcPr>
          <w:p w14:paraId="26348605" w14:textId="1DEEFD86" w:rsidR="00833B16" w:rsidRPr="00844282" w:rsidRDefault="00005F3F" w:rsidP="00705D32">
            <w:pPr>
              <w:pStyle w:val="Default"/>
              <w:spacing w:after="160"/>
              <w:rPr>
                <w:rFonts w:eastAsia="Arial" w:cs="Arial"/>
                <w:color w:val="auto"/>
              </w:rPr>
            </w:pPr>
            <w:r w:rsidRPr="00844282">
              <w:rPr>
                <w:rFonts w:eastAsia="Arial" w:cs="Arial"/>
                <w:color w:val="auto"/>
              </w:rPr>
              <w:t>Differentiate between employee involvement and employee participation and how they build relationships.</w:t>
            </w:r>
          </w:p>
        </w:tc>
        <w:tc>
          <w:tcPr>
            <w:tcW w:w="684" w:type="pct"/>
            <w:tcBorders>
              <w:left w:val="single" w:sz="4" w:space="0" w:color="D0E0E2"/>
              <w:right w:val="single" w:sz="4" w:space="0" w:color="D0E0E2"/>
            </w:tcBorders>
          </w:tcPr>
          <w:p w14:paraId="48063FB6" w14:textId="01F497D2" w:rsidR="00833B16" w:rsidRPr="00844282" w:rsidRDefault="0051630C" w:rsidP="00705D32">
            <w:pPr>
              <w:pStyle w:val="Nornal"/>
              <w:rPr>
                <w:rFonts w:ascii="Trebuchet MS" w:hAnsi="Trebuchet MS"/>
              </w:rPr>
            </w:pPr>
            <w:r w:rsidRPr="00844282">
              <w:rPr>
                <w:rFonts w:ascii="Trebuchet MS" w:hAnsi="Trebuchet MS"/>
              </w:rPr>
              <w:t>Y</w:t>
            </w:r>
          </w:p>
        </w:tc>
        <w:tc>
          <w:tcPr>
            <w:tcW w:w="1719" w:type="pct"/>
            <w:tcBorders>
              <w:left w:val="single" w:sz="4" w:space="0" w:color="D0E0E2"/>
            </w:tcBorders>
          </w:tcPr>
          <w:p w14:paraId="32C7176A" w14:textId="77777777" w:rsidR="00833B16" w:rsidRPr="00844282" w:rsidRDefault="00833B16" w:rsidP="00705D32">
            <w:pPr>
              <w:pStyle w:val="Nornal"/>
              <w:rPr>
                <w:rFonts w:ascii="Trebuchet MS" w:hAnsi="Trebuchet MS" w:cstheme="minorBidi"/>
              </w:rPr>
            </w:pPr>
          </w:p>
        </w:tc>
      </w:tr>
      <w:tr w:rsidR="00833B16" w:rsidRPr="00844282" w14:paraId="5A134C56" w14:textId="77777777" w:rsidTr="00530E61">
        <w:trPr>
          <w:cantSplit/>
        </w:trPr>
        <w:tc>
          <w:tcPr>
            <w:tcW w:w="430" w:type="pct"/>
            <w:shd w:val="clear" w:color="auto" w:fill="F0F5F6"/>
          </w:tcPr>
          <w:p w14:paraId="3826AC64" w14:textId="59349E26" w:rsidR="00833B16" w:rsidRPr="00844282" w:rsidRDefault="00833B16" w:rsidP="00705D32">
            <w:pPr>
              <w:pStyle w:val="Nornal"/>
              <w:rPr>
                <w:rFonts w:ascii="Trebuchet MS" w:eastAsia="Arial" w:hAnsi="Trebuchet MS"/>
              </w:rPr>
            </w:pPr>
            <w:r w:rsidRPr="00844282">
              <w:rPr>
                <w:rFonts w:ascii="Trebuchet MS" w:eastAsia="Arial" w:hAnsi="Trebuchet MS"/>
              </w:rPr>
              <w:t>1</w:t>
            </w:r>
            <w:r w:rsidR="007C0E52" w:rsidRPr="00844282">
              <w:rPr>
                <w:rFonts w:ascii="Trebuchet MS" w:eastAsia="Arial" w:hAnsi="Trebuchet MS"/>
              </w:rPr>
              <w:t>.2</w:t>
            </w:r>
          </w:p>
        </w:tc>
        <w:tc>
          <w:tcPr>
            <w:tcW w:w="2167" w:type="pct"/>
            <w:tcBorders>
              <w:right w:val="single" w:sz="4" w:space="0" w:color="D0E0E2"/>
            </w:tcBorders>
            <w:shd w:val="clear" w:color="auto" w:fill="F0F5F6"/>
          </w:tcPr>
          <w:p w14:paraId="3EB039BE" w14:textId="588125E7" w:rsidR="00833B16" w:rsidRPr="00844282" w:rsidRDefault="004969D1" w:rsidP="00705D32">
            <w:pPr>
              <w:pStyle w:val="Description"/>
              <w:spacing w:after="160"/>
              <w:rPr>
                <w:rFonts w:ascii="Trebuchet MS" w:eastAsia="Arial" w:hAnsi="Trebuchet MS"/>
                <w:color w:val="auto"/>
              </w:rPr>
            </w:pPr>
            <w:r w:rsidRPr="00844282">
              <w:rPr>
                <w:rFonts w:ascii="Trebuchet MS" w:eastAsia="Arial" w:hAnsi="Trebuchet MS"/>
                <w:color w:val="auto"/>
              </w:rPr>
              <w:t>Compare forms of union and non-union employee representation.</w:t>
            </w:r>
          </w:p>
        </w:tc>
        <w:tc>
          <w:tcPr>
            <w:tcW w:w="684" w:type="pct"/>
            <w:tcBorders>
              <w:left w:val="single" w:sz="4" w:space="0" w:color="D0E0E2"/>
              <w:right w:val="single" w:sz="4" w:space="0" w:color="D0E0E2"/>
            </w:tcBorders>
          </w:tcPr>
          <w:p w14:paraId="09A3F775" w14:textId="1F71020C" w:rsidR="00833B16" w:rsidRPr="00844282" w:rsidRDefault="0051630C" w:rsidP="00705D32">
            <w:pPr>
              <w:pStyle w:val="Nornal"/>
              <w:rPr>
                <w:rFonts w:ascii="Trebuchet MS" w:hAnsi="Trebuchet MS"/>
              </w:rPr>
            </w:pPr>
            <w:r w:rsidRPr="00844282">
              <w:rPr>
                <w:rFonts w:ascii="Trebuchet MS" w:hAnsi="Trebuchet MS"/>
              </w:rPr>
              <w:t>Y</w:t>
            </w:r>
          </w:p>
        </w:tc>
        <w:tc>
          <w:tcPr>
            <w:tcW w:w="1719" w:type="pct"/>
            <w:tcBorders>
              <w:left w:val="single" w:sz="4" w:space="0" w:color="D0E0E2"/>
            </w:tcBorders>
          </w:tcPr>
          <w:p w14:paraId="7258F747" w14:textId="77777777" w:rsidR="00833B16" w:rsidRPr="00844282" w:rsidRDefault="00833B16" w:rsidP="00705D32">
            <w:pPr>
              <w:pStyle w:val="Nornal"/>
              <w:rPr>
                <w:rFonts w:ascii="Trebuchet MS" w:hAnsi="Trebuchet MS"/>
              </w:rPr>
            </w:pPr>
          </w:p>
        </w:tc>
      </w:tr>
      <w:tr w:rsidR="00833B16" w:rsidRPr="00844282" w14:paraId="6D2DA5FB" w14:textId="77777777" w:rsidTr="00530E61">
        <w:trPr>
          <w:cantSplit/>
        </w:trPr>
        <w:tc>
          <w:tcPr>
            <w:tcW w:w="430" w:type="pct"/>
            <w:tcBorders>
              <w:bottom w:val="single" w:sz="4" w:space="0" w:color="00616A" w:themeColor="accent2" w:themeShade="BF"/>
            </w:tcBorders>
            <w:shd w:val="clear" w:color="auto" w:fill="F0F5F6"/>
          </w:tcPr>
          <w:p w14:paraId="31646EA9" w14:textId="7AF50502" w:rsidR="00833B16" w:rsidRPr="00844282" w:rsidRDefault="00833B16" w:rsidP="00705D32">
            <w:pPr>
              <w:pStyle w:val="Nornal"/>
              <w:rPr>
                <w:rFonts w:ascii="Trebuchet MS" w:eastAsia="Arial" w:hAnsi="Trebuchet MS"/>
              </w:rPr>
            </w:pPr>
            <w:r w:rsidRPr="00844282">
              <w:rPr>
                <w:rFonts w:ascii="Trebuchet MS" w:eastAsia="Arial" w:hAnsi="Trebuchet MS"/>
              </w:rPr>
              <w:t>1.</w:t>
            </w:r>
            <w:r w:rsidR="007C0E52" w:rsidRPr="00844282">
              <w:rPr>
                <w:rFonts w:ascii="Trebuchet MS" w:eastAsia="Arial" w:hAnsi="Trebuchet MS"/>
              </w:rPr>
              <w:t>3</w:t>
            </w:r>
          </w:p>
        </w:tc>
        <w:tc>
          <w:tcPr>
            <w:tcW w:w="2167" w:type="pct"/>
            <w:tcBorders>
              <w:bottom w:val="single" w:sz="4" w:space="0" w:color="00616A" w:themeColor="accent2" w:themeShade="BF"/>
              <w:right w:val="single" w:sz="4" w:space="0" w:color="D0E0E2"/>
            </w:tcBorders>
            <w:shd w:val="clear" w:color="auto" w:fill="F0F5F6"/>
          </w:tcPr>
          <w:p w14:paraId="74F6270D" w14:textId="34AEF863" w:rsidR="00833B16" w:rsidRPr="00844282" w:rsidRDefault="004969D1" w:rsidP="00705D32">
            <w:pPr>
              <w:pStyle w:val="Description"/>
              <w:spacing w:after="160"/>
              <w:rPr>
                <w:rFonts w:ascii="Trebuchet MS" w:eastAsia="Arial" w:hAnsi="Trebuchet MS"/>
                <w:color w:val="auto"/>
              </w:rPr>
            </w:pPr>
            <w:r w:rsidRPr="00844282">
              <w:rPr>
                <w:rFonts w:ascii="Trebuchet MS" w:eastAsia="Arial" w:hAnsi="Trebuchet MS"/>
                <w:color w:val="auto"/>
              </w:rPr>
              <w:t xml:space="preserve">Evaluate the relationship between employee voice and organisational performance. </w:t>
            </w:r>
            <w:r w:rsidR="007C0E52" w:rsidRPr="00844282">
              <w:rPr>
                <w:rFonts w:ascii="Trebuchet MS" w:eastAsia="Arial" w:hAnsi="Trebuchet MS"/>
                <w:color w:val="auto"/>
              </w:rPr>
              <w:t xml:space="preserve"> </w:t>
            </w:r>
          </w:p>
        </w:tc>
        <w:tc>
          <w:tcPr>
            <w:tcW w:w="684" w:type="pct"/>
            <w:tcBorders>
              <w:left w:val="single" w:sz="4" w:space="0" w:color="D0E0E2"/>
              <w:bottom w:val="single" w:sz="4" w:space="0" w:color="00616A" w:themeColor="accent2" w:themeShade="BF"/>
              <w:right w:val="single" w:sz="4" w:space="0" w:color="D0E0E2"/>
            </w:tcBorders>
          </w:tcPr>
          <w:p w14:paraId="22451FE0" w14:textId="4D684706" w:rsidR="00833B16" w:rsidRPr="00844282" w:rsidRDefault="0051630C" w:rsidP="00705D32">
            <w:pPr>
              <w:pStyle w:val="Nornal"/>
              <w:rPr>
                <w:rFonts w:ascii="Trebuchet MS" w:hAnsi="Trebuchet MS"/>
              </w:rPr>
            </w:pPr>
            <w:r w:rsidRPr="00844282">
              <w:rPr>
                <w:rFonts w:ascii="Trebuchet MS" w:hAnsi="Trebuchet MS"/>
              </w:rPr>
              <w:t>Y</w:t>
            </w:r>
          </w:p>
        </w:tc>
        <w:tc>
          <w:tcPr>
            <w:tcW w:w="1719" w:type="pct"/>
            <w:tcBorders>
              <w:left w:val="single" w:sz="4" w:space="0" w:color="D0E0E2"/>
              <w:bottom w:val="single" w:sz="4" w:space="0" w:color="00616A" w:themeColor="accent2" w:themeShade="BF"/>
            </w:tcBorders>
          </w:tcPr>
          <w:p w14:paraId="50E49B7B" w14:textId="77777777" w:rsidR="00833B16" w:rsidRPr="00844282" w:rsidRDefault="00833B16" w:rsidP="00705D32">
            <w:pPr>
              <w:pStyle w:val="Nornal"/>
              <w:rPr>
                <w:rFonts w:ascii="Trebuchet MS" w:hAnsi="Trebuchet MS"/>
              </w:rPr>
            </w:pPr>
          </w:p>
        </w:tc>
      </w:tr>
      <w:tr w:rsidR="00B67338" w:rsidRPr="00844282" w14:paraId="07506535" w14:textId="77777777" w:rsidTr="00530E61">
        <w:trPr>
          <w:cantSplit/>
        </w:trPr>
        <w:tc>
          <w:tcPr>
            <w:tcW w:w="430" w:type="pct"/>
            <w:tcBorders>
              <w:bottom w:val="single" w:sz="4" w:space="0" w:color="00616A" w:themeColor="accent2" w:themeShade="BF"/>
            </w:tcBorders>
            <w:shd w:val="clear" w:color="auto" w:fill="F0F5F6"/>
          </w:tcPr>
          <w:p w14:paraId="0B458865" w14:textId="692F3180" w:rsidR="00B67338" w:rsidRPr="00844282" w:rsidRDefault="00B67338" w:rsidP="00B67338">
            <w:pPr>
              <w:pStyle w:val="Nornal"/>
              <w:rPr>
                <w:rFonts w:ascii="Trebuchet MS" w:eastAsia="Arial" w:hAnsi="Trebuchet MS"/>
              </w:rPr>
            </w:pPr>
            <w:r w:rsidRPr="00844282">
              <w:rPr>
                <w:rFonts w:ascii="Trebuchet MS" w:eastAsia="Arial" w:hAnsi="Trebuchet MS"/>
              </w:rPr>
              <w:t>1.4</w:t>
            </w:r>
          </w:p>
        </w:tc>
        <w:tc>
          <w:tcPr>
            <w:tcW w:w="2167" w:type="pct"/>
            <w:tcBorders>
              <w:bottom w:val="single" w:sz="4" w:space="0" w:color="00616A" w:themeColor="accent2" w:themeShade="BF"/>
              <w:right w:val="single" w:sz="4" w:space="0" w:color="D0E0E2"/>
            </w:tcBorders>
            <w:shd w:val="clear" w:color="auto" w:fill="F0F5F6"/>
          </w:tcPr>
          <w:p w14:paraId="058E4810" w14:textId="0FB2E7AB" w:rsidR="00B67338" w:rsidRPr="00844282" w:rsidRDefault="00B67338" w:rsidP="00B67338">
            <w:pPr>
              <w:pStyle w:val="Nornal"/>
              <w:rPr>
                <w:rFonts w:ascii="Trebuchet MS" w:eastAsia="Arial" w:hAnsi="Trebuchet MS"/>
              </w:rPr>
            </w:pPr>
            <w:r w:rsidRPr="00844282">
              <w:rPr>
                <w:rFonts w:ascii="Trebuchet MS" w:eastAsia="Arial" w:hAnsi="Trebuchet MS"/>
              </w:rPr>
              <w:t xml:space="preserve">Explain the concept of better working lives and how this can be designed. </w:t>
            </w:r>
          </w:p>
        </w:tc>
        <w:tc>
          <w:tcPr>
            <w:tcW w:w="684" w:type="pct"/>
            <w:tcBorders>
              <w:left w:val="single" w:sz="4" w:space="0" w:color="D0E0E2"/>
              <w:bottom w:val="single" w:sz="4" w:space="0" w:color="00616A" w:themeColor="accent2" w:themeShade="BF"/>
              <w:right w:val="single" w:sz="4" w:space="0" w:color="D0E0E2"/>
            </w:tcBorders>
          </w:tcPr>
          <w:p w14:paraId="3E6F3839" w14:textId="573C09B7" w:rsidR="00B67338" w:rsidRPr="00844282" w:rsidRDefault="00B67338" w:rsidP="00B67338">
            <w:pPr>
              <w:pStyle w:val="Nornal"/>
              <w:rPr>
                <w:rFonts w:ascii="Trebuchet MS" w:hAnsi="Trebuchet MS"/>
              </w:rPr>
            </w:pPr>
            <w:r w:rsidRPr="00844282">
              <w:rPr>
                <w:rFonts w:ascii="Trebuchet MS" w:hAnsi="Trebuchet MS"/>
              </w:rPr>
              <w:t>Y</w:t>
            </w:r>
          </w:p>
        </w:tc>
        <w:tc>
          <w:tcPr>
            <w:tcW w:w="1719" w:type="pct"/>
            <w:tcBorders>
              <w:left w:val="single" w:sz="4" w:space="0" w:color="D0E0E2"/>
              <w:bottom w:val="single" w:sz="4" w:space="0" w:color="00616A" w:themeColor="accent2" w:themeShade="BF"/>
            </w:tcBorders>
          </w:tcPr>
          <w:p w14:paraId="4BCCB534" w14:textId="77777777" w:rsidR="00B67338" w:rsidRPr="00844282" w:rsidRDefault="00B67338" w:rsidP="00B67338">
            <w:pPr>
              <w:pStyle w:val="Nornal"/>
              <w:rPr>
                <w:rFonts w:ascii="Trebuchet MS" w:hAnsi="Trebuchet MS"/>
              </w:rPr>
            </w:pPr>
          </w:p>
        </w:tc>
      </w:tr>
      <w:tr w:rsidR="00B67338" w:rsidRPr="00844282" w14:paraId="4C7DAA94" w14:textId="77777777" w:rsidTr="00FD2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435"/>
        </w:trPr>
        <w:tc>
          <w:tcPr>
            <w:tcW w:w="430" w:type="pct"/>
            <w:tcBorders>
              <w:top w:val="single" w:sz="4" w:space="0" w:color="00616A" w:themeColor="accent2" w:themeShade="BF"/>
              <w:left w:val="nil"/>
              <w:bottom w:val="single" w:sz="4" w:space="0" w:color="00616A"/>
              <w:right w:val="nil"/>
            </w:tcBorders>
            <w:shd w:val="clear" w:color="auto" w:fill="F0F5F6"/>
          </w:tcPr>
          <w:p w14:paraId="0F652A4B" w14:textId="77777777" w:rsidR="00B67338" w:rsidRPr="00844282" w:rsidRDefault="00B67338" w:rsidP="00B67338">
            <w:pPr>
              <w:pStyle w:val="Nornal"/>
              <w:rPr>
                <w:rFonts w:ascii="Trebuchet MS" w:eastAsia="Arial" w:hAnsi="Trebuchet MS"/>
              </w:rPr>
            </w:pPr>
            <w:r w:rsidRPr="00844282">
              <w:rPr>
                <w:rFonts w:ascii="Trebuchet MS" w:eastAsia="Arial" w:hAnsi="Trebuchet MS"/>
              </w:rPr>
              <w:t>2.1</w:t>
            </w:r>
          </w:p>
        </w:tc>
        <w:tc>
          <w:tcPr>
            <w:tcW w:w="2167" w:type="pct"/>
            <w:tcBorders>
              <w:top w:val="single" w:sz="4" w:space="0" w:color="00616A" w:themeColor="accent2" w:themeShade="BF"/>
              <w:left w:val="nil"/>
              <w:bottom w:val="single" w:sz="4" w:space="0" w:color="00616A"/>
              <w:right w:val="single" w:sz="4" w:space="0" w:color="F0F5F6"/>
            </w:tcBorders>
            <w:shd w:val="clear" w:color="auto" w:fill="F0F5F6"/>
          </w:tcPr>
          <w:p w14:paraId="37144202" w14:textId="77777777" w:rsidR="00B67338" w:rsidRPr="00844282" w:rsidRDefault="00B67338" w:rsidP="00B67338">
            <w:pPr>
              <w:pStyle w:val="Nornal"/>
              <w:rPr>
                <w:rFonts w:ascii="Trebuchet MS" w:eastAsia="Arial" w:hAnsi="Trebuchet MS"/>
              </w:rPr>
            </w:pPr>
            <w:r w:rsidRPr="00844282">
              <w:rPr>
                <w:rFonts w:ascii="Trebuchet MS" w:eastAsia="Arial" w:hAnsi="Trebuchet MS"/>
              </w:rPr>
              <w:t xml:space="preserve">Distinguish between organisational conflict and misbehaviour. </w:t>
            </w:r>
          </w:p>
        </w:tc>
        <w:tc>
          <w:tcPr>
            <w:tcW w:w="684" w:type="pct"/>
            <w:tcBorders>
              <w:top w:val="single" w:sz="4" w:space="0" w:color="00616A" w:themeColor="accent2" w:themeShade="BF"/>
              <w:left w:val="single" w:sz="4" w:space="0" w:color="F0F5F6"/>
              <w:bottom w:val="single" w:sz="4" w:space="0" w:color="00616A"/>
              <w:right w:val="single" w:sz="4" w:space="0" w:color="E5EDEF"/>
            </w:tcBorders>
          </w:tcPr>
          <w:p w14:paraId="1F351A80" w14:textId="150499F2" w:rsidR="00B67338" w:rsidRPr="00844282" w:rsidRDefault="00B67338" w:rsidP="00B67338">
            <w:pPr>
              <w:pStyle w:val="Nornal"/>
              <w:rPr>
                <w:rFonts w:ascii="Trebuchet MS" w:hAnsi="Trebuchet MS"/>
              </w:rPr>
            </w:pPr>
            <w:r w:rsidRPr="00844282">
              <w:rPr>
                <w:rFonts w:ascii="Trebuchet MS" w:hAnsi="Trebuchet MS"/>
              </w:rPr>
              <w:t>Y</w:t>
            </w:r>
          </w:p>
        </w:tc>
        <w:tc>
          <w:tcPr>
            <w:tcW w:w="1719" w:type="pct"/>
            <w:tcBorders>
              <w:top w:val="single" w:sz="4" w:space="0" w:color="00616A" w:themeColor="accent2" w:themeShade="BF"/>
              <w:left w:val="single" w:sz="4" w:space="0" w:color="E5EDEF"/>
              <w:bottom w:val="single" w:sz="4" w:space="0" w:color="00616A"/>
              <w:right w:val="nil"/>
            </w:tcBorders>
          </w:tcPr>
          <w:p w14:paraId="534656D2" w14:textId="77777777" w:rsidR="00B67338" w:rsidRPr="00844282" w:rsidRDefault="00B67338" w:rsidP="00B67338">
            <w:pPr>
              <w:pStyle w:val="Nornal"/>
              <w:rPr>
                <w:rFonts w:ascii="Trebuchet MS" w:eastAsia="Arial" w:hAnsi="Trebuchet MS"/>
              </w:rPr>
            </w:pPr>
          </w:p>
        </w:tc>
      </w:tr>
      <w:tr w:rsidR="00B67338" w:rsidRPr="00844282" w14:paraId="0FE2E188" w14:textId="77777777" w:rsidTr="00612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30" w:type="pct"/>
            <w:tcBorders>
              <w:top w:val="single" w:sz="4" w:space="0" w:color="00616A"/>
              <w:left w:val="nil"/>
              <w:bottom w:val="single" w:sz="4" w:space="0" w:color="00616A"/>
              <w:right w:val="nil"/>
            </w:tcBorders>
            <w:shd w:val="clear" w:color="auto" w:fill="F0F5F6"/>
          </w:tcPr>
          <w:p w14:paraId="0C05C603" w14:textId="77777777" w:rsidR="00B67338" w:rsidRPr="00844282" w:rsidRDefault="00B67338" w:rsidP="00B67338">
            <w:pPr>
              <w:pStyle w:val="Nornal"/>
              <w:rPr>
                <w:rFonts w:ascii="Trebuchet MS" w:eastAsia="Arial" w:hAnsi="Trebuchet MS"/>
              </w:rPr>
            </w:pPr>
            <w:r w:rsidRPr="00844282">
              <w:rPr>
                <w:rFonts w:ascii="Trebuchet MS" w:eastAsia="Arial" w:hAnsi="Trebuchet MS"/>
              </w:rPr>
              <w:t>2.2</w:t>
            </w:r>
          </w:p>
        </w:tc>
        <w:tc>
          <w:tcPr>
            <w:tcW w:w="2167" w:type="pct"/>
            <w:tcBorders>
              <w:top w:val="single" w:sz="4" w:space="0" w:color="00616A"/>
              <w:left w:val="nil"/>
              <w:bottom w:val="single" w:sz="4" w:space="0" w:color="00616A"/>
              <w:right w:val="single" w:sz="4" w:space="0" w:color="F0F5F6"/>
            </w:tcBorders>
            <w:shd w:val="clear" w:color="auto" w:fill="F0F5F6"/>
          </w:tcPr>
          <w:p w14:paraId="548A1730" w14:textId="77777777" w:rsidR="00B67338" w:rsidRPr="00844282" w:rsidRDefault="00B67338" w:rsidP="00B67338">
            <w:pPr>
              <w:spacing w:after="160"/>
              <w:rPr>
                <w:rFonts w:ascii="Trebuchet MS" w:eastAsia="Arial" w:hAnsi="Trebuchet MS" w:cs="Arial"/>
              </w:rPr>
            </w:pPr>
            <w:r w:rsidRPr="00844282">
              <w:rPr>
                <w:rFonts w:ascii="Trebuchet MS" w:eastAsia="Arial" w:hAnsi="Trebuchet MS" w:cs="Arial"/>
              </w:rPr>
              <w:t xml:space="preserve">Assess emerging trends in the types of conflict and industrial sanctions. </w:t>
            </w:r>
          </w:p>
        </w:tc>
        <w:tc>
          <w:tcPr>
            <w:tcW w:w="684" w:type="pct"/>
            <w:tcBorders>
              <w:top w:val="single" w:sz="4" w:space="0" w:color="00616A"/>
              <w:left w:val="single" w:sz="4" w:space="0" w:color="F0F5F6"/>
              <w:bottom w:val="single" w:sz="4" w:space="0" w:color="00616A"/>
              <w:right w:val="single" w:sz="4" w:space="0" w:color="E5EDEF"/>
            </w:tcBorders>
          </w:tcPr>
          <w:p w14:paraId="50A86BD2" w14:textId="5C00C65D" w:rsidR="00B67338" w:rsidRPr="00844282" w:rsidRDefault="00B67338" w:rsidP="00B67338">
            <w:pPr>
              <w:pStyle w:val="Nornal"/>
              <w:rPr>
                <w:rFonts w:ascii="Trebuchet MS" w:eastAsia="Arial" w:hAnsi="Trebuchet MS"/>
              </w:rPr>
            </w:pPr>
            <w:r w:rsidRPr="00844282">
              <w:rPr>
                <w:rFonts w:ascii="Trebuchet MS" w:hAnsi="Trebuchet MS"/>
              </w:rPr>
              <w:t>Y</w:t>
            </w:r>
          </w:p>
        </w:tc>
        <w:tc>
          <w:tcPr>
            <w:tcW w:w="1719" w:type="pct"/>
            <w:tcBorders>
              <w:top w:val="single" w:sz="4" w:space="0" w:color="00616A"/>
              <w:left w:val="single" w:sz="4" w:space="0" w:color="E5EDEF"/>
              <w:bottom w:val="single" w:sz="4" w:space="0" w:color="00616A"/>
              <w:right w:val="nil"/>
            </w:tcBorders>
          </w:tcPr>
          <w:p w14:paraId="683D39E4" w14:textId="77777777" w:rsidR="00B67338" w:rsidRPr="00844282" w:rsidRDefault="00B67338" w:rsidP="00B67338">
            <w:pPr>
              <w:pStyle w:val="Nornal"/>
              <w:rPr>
                <w:rFonts w:ascii="Trebuchet MS" w:eastAsia="Arial" w:hAnsi="Trebuchet MS"/>
              </w:rPr>
            </w:pPr>
          </w:p>
        </w:tc>
      </w:tr>
      <w:tr w:rsidR="00B67338" w:rsidRPr="00844282" w14:paraId="2458768B" w14:textId="77777777" w:rsidTr="00612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30" w:type="pct"/>
            <w:tcBorders>
              <w:top w:val="single" w:sz="4" w:space="0" w:color="00616A"/>
              <w:left w:val="nil"/>
              <w:bottom w:val="single" w:sz="4" w:space="0" w:color="00616A"/>
              <w:right w:val="nil"/>
            </w:tcBorders>
            <w:shd w:val="clear" w:color="auto" w:fill="F0F5F6"/>
          </w:tcPr>
          <w:p w14:paraId="0DF2E1FF" w14:textId="77777777" w:rsidR="00B67338" w:rsidRPr="00844282" w:rsidRDefault="00B67338" w:rsidP="00B67338">
            <w:pPr>
              <w:pStyle w:val="Nornal"/>
              <w:rPr>
                <w:rFonts w:ascii="Trebuchet MS" w:eastAsia="Arial" w:hAnsi="Trebuchet MS"/>
              </w:rPr>
            </w:pPr>
            <w:r w:rsidRPr="00844282">
              <w:rPr>
                <w:rFonts w:ascii="Trebuchet MS" w:eastAsia="Arial" w:hAnsi="Trebuchet MS"/>
              </w:rPr>
              <w:t>2.3</w:t>
            </w:r>
          </w:p>
        </w:tc>
        <w:tc>
          <w:tcPr>
            <w:tcW w:w="2167" w:type="pct"/>
            <w:tcBorders>
              <w:top w:val="single" w:sz="4" w:space="0" w:color="00616A"/>
              <w:left w:val="nil"/>
              <w:bottom w:val="single" w:sz="4" w:space="0" w:color="00616A"/>
              <w:right w:val="single" w:sz="4" w:space="0" w:color="F0F5F6"/>
            </w:tcBorders>
            <w:shd w:val="clear" w:color="auto" w:fill="F0F5F6"/>
          </w:tcPr>
          <w:p w14:paraId="39D4A0F8" w14:textId="77777777" w:rsidR="00B67338" w:rsidRPr="00844282" w:rsidRDefault="00B67338" w:rsidP="00B67338">
            <w:pPr>
              <w:spacing w:after="160"/>
              <w:rPr>
                <w:rFonts w:ascii="Trebuchet MS" w:eastAsia="Arial" w:hAnsi="Trebuchet MS" w:cs="Arial"/>
              </w:rPr>
            </w:pPr>
            <w:r w:rsidRPr="00844282">
              <w:rPr>
                <w:rFonts w:ascii="Trebuchet MS" w:eastAsia="Arial" w:hAnsi="Trebuchet MS" w:cs="Arial"/>
              </w:rPr>
              <w:t xml:space="preserve">Distinguish between third-party conciliation, mediation and arbitration. </w:t>
            </w:r>
          </w:p>
        </w:tc>
        <w:tc>
          <w:tcPr>
            <w:tcW w:w="684" w:type="pct"/>
            <w:tcBorders>
              <w:top w:val="single" w:sz="4" w:space="0" w:color="00616A"/>
              <w:left w:val="single" w:sz="4" w:space="0" w:color="F0F5F6"/>
              <w:bottom w:val="single" w:sz="4" w:space="0" w:color="00616A"/>
              <w:right w:val="single" w:sz="4" w:space="0" w:color="E5EDEF"/>
            </w:tcBorders>
          </w:tcPr>
          <w:p w14:paraId="2D301FD0" w14:textId="0B625FD8" w:rsidR="00B67338" w:rsidRPr="00844282" w:rsidRDefault="00B67338" w:rsidP="00B67338">
            <w:pPr>
              <w:pStyle w:val="Nornal"/>
              <w:rPr>
                <w:rFonts w:ascii="Trebuchet MS" w:eastAsia="Arial" w:hAnsi="Trebuchet MS"/>
              </w:rPr>
            </w:pPr>
            <w:r w:rsidRPr="00844282">
              <w:rPr>
                <w:rFonts w:ascii="Trebuchet MS" w:hAnsi="Trebuchet MS"/>
              </w:rPr>
              <w:t>Y</w:t>
            </w:r>
          </w:p>
        </w:tc>
        <w:tc>
          <w:tcPr>
            <w:tcW w:w="1719" w:type="pct"/>
            <w:tcBorders>
              <w:top w:val="single" w:sz="4" w:space="0" w:color="00616A"/>
              <w:left w:val="single" w:sz="4" w:space="0" w:color="E5EDEF"/>
              <w:bottom w:val="single" w:sz="4" w:space="0" w:color="00616A"/>
              <w:right w:val="nil"/>
            </w:tcBorders>
          </w:tcPr>
          <w:p w14:paraId="2A41409C" w14:textId="77777777" w:rsidR="00B67338" w:rsidRPr="00844282" w:rsidRDefault="00B67338" w:rsidP="00B67338">
            <w:pPr>
              <w:pStyle w:val="Nornal"/>
              <w:rPr>
                <w:rFonts w:ascii="Trebuchet MS" w:eastAsia="Arial" w:hAnsi="Trebuchet MS"/>
              </w:rPr>
            </w:pPr>
          </w:p>
        </w:tc>
      </w:tr>
      <w:tr w:rsidR="00B67338" w:rsidRPr="00844282" w14:paraId="081BBA3F" w14:textId="77777777" w:rsidTr="00612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30" w:type="pct"/>
            <w:tcBorders>
              <w:top w:val="single" w:sz="4" w:space="0" w:color="00616A"/>
              <w:left w:val="nil"/>
              <w:bottom w:val="single" w:sz="4" w:space="0" w:color="00616A"/>
              <w:right w:val="nil"/>
            </w:tcBorders>
            <w:shd w:val="clear" w:color="auto" w:fill="F0F5F6"/>
          </w:tcPr>
          <w:p w14:paraId="70C86C1D" w14:textId="77777777" w:rsidR="00B67338" w:rsidRPr="00844282" w:rsidRDefault="00B67338" w:rsidP="00B67338">
            <w:pPr>
              <w:pStyle w:val="Nornal"/>
              <w:rPr>
                <w:rFonts w:ascii="Trebuchet MS" w:eastAsia="Arial" w:hAnsi="Trebuchet MS"/>
              </w:rPr>
            </w:pPr>
            <w:r w:rsidRPr="00844282">
              <w:rPr>
                <w:rFonts w:ascii="Trebuchet MS" w:eastAsia="Arial" w:hAnsi="Trebuchet MS"/>
              </w:rPr>
              <w:t>3.1</w:t>
            </w:r>
          </w:p>
        </w:tc>
        <w:tc>
          <w:tcPr>
            <w:tcW w:w="2167" w:type="pct"/>
            <w:tcBorders>
              <w:top w:val="single" w:sz="4" w:space="0" w:color="00616A"/>
              <w:left w:val="nil"/>
              <w:bottom w:val="single" w:sz="4" w:space="0" w:color="00616A"/>
              <w:right w:val="single" w:sz="4" w:space="0" w:color="F0F5F6"/>
            </w:tcBorders>
            <w:shd w:val="clear" w:color="auto" w:fill="F0F5F6"/>
          </w:tcPr>
          <w:p w14:paraId="53E88886" w14:textId="77777777" w:rsidR="00B67338" w:rsidRPr="00844282" w:rsidRDefault="00B67338" w:rsidP="00B67338">
            <w:pPr>
              <w:spacing w:after="160"/>
              <w:rPr>
                <w:rFonts w:ascii="Trebuchet MS" w:eastAsia="Arial" w:hAnsi="Trebuchet MS" w:cs="Arial"/>
              </w:rPr>
            </w:pPr>
            <w:r w:rsidRPr="00844282">
              <w:rPr>
                <w:rFonts w:ascii="Trebuchet MS" w:eastAsia="Arial" w:hAnsi="Trebuchet MS" w:cs="Arial"/>
              </w:rPr>
              <w:t xml:space="preserve">Explain the principles of legislation relating to unfair dismissal in respect of capability and misconduct issues. </w:t>
            </w:r>
          </w:p>
        </w:tc>
        <w:tc>
          <w:tcPr>
            <w:tcW w:w="684" w:type="pct"/>
            <w:tcBorders>
              <w:top w:val="single" w:sz="4" w:space="0" w:color="00616A"/>
              <w:left w:val="single" w:sz="4" w:space="0" w:color="F0F5F6"/>
              <w:bottom w:val="single" w:sz="4" w:space="0" w:color="00616A"/>
              <w:right w:val="single" w:sz="4" w:space="0" w:color="E5EDEF"/>
            </w:tcBorders>
          </w:tcPr>
          <w:p w14:paraId="1ACA5D6A" w14:textId="6179E2FB" w:rsidR="00B67338" w:rsidRPr="00844282" w:rsidRDefault="00B67338" w:rsidP="00B67338">
            <w:pPr>
              <w:pStyle w:val="Nornal"/>
              <w:rPr>
                <w:rFonts w:ascii="Trebuchet MS" w:eastAsia="Arial" w:hAnsi="Trebuchet MS"/>
              </w:rPr>
            </w:pPr>
            <w:r w:rsidRPr="00844282">
              <w:rPr>
                <w:rFonts w:ascii="Trebuchet MS" w:hAnsi="Trebuchet MS"/>
              </w:rPr>
              <w:t>Y</w:t>
            </w:r>
          </w:p>
        </w:tc>
        <w:tc>
          <w:tcPr>
            <w:tcW w:w="1719" w:type="pct"/>
            <w:tcBorders>
              <w:top w:val="single" w:sz="4" w:space="0" w:color="00616A"/>
              <w:left w:val="single" w:sz="4" w:space="0" w:color="E5EDEF"/>
              <w:bottom w:val="single" w:sz="4" w:space="0" w:color="00616A"/>
              <w:right w:val="nil"/>
            </w:tcBorders>
          </w:tcPr>
          <w:p w14:paraId="606E7217" w14:textId="77777777" w:rsidR="00B67338" w:rsidRPr="00844282" w:rsidRDefault="00B67338" w:rsidP="00B67338">
            <w:pPr>
              <w:pStyle w:val="Nornal"/>
              <w:rPr>
                <w:rFonts w:ascii="Trebuchet MS" w:eastAsia="Arial" w:hAnsi="Trebuchet MS"/>
              </w:rPr>
            </w:pPr>
          </w:p>
        </w:tc>
      </w:tr>
      <w:tr w:rsidR="00B67338" w:rsidRPr="00844282" w14:paraId="065E763F" w14:textId="77777777" w:rsidTr="00612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30" w:type="pct"/>
            <w:tcBorders>
              <w:top w:val="single" w:sz="4" w:space="0" w:color="00616A"/>
              <w:left w:val="nil"/>
              <w:bottom w:val="single" w:sz="4" w:space="0" w:color="00616A"/>
              <w:right w:val="nil"/>
            </w:tcBorders>
            <w:shd w:val="clear" w:color="auto" w:fill="F0F5F6"/>
          </w:tcPr>
          <w:p w14:paraId="2AC4A6DB" w14:textId="77777777" w:rsidR="00B67338" w:rsidRPr="00844282" w:rsidRDefault="00B67338" w:rsidP="00B67338">
            <w:pPr>
              <w:pStyle w:val="Nornal"/>
              <w:rPr>
                <w:rFonts w:ascii="Trebuchet MS" w:eastAsia="Arial" w:hAnsi="Trebuchet MS"/>
              </w:rPr>
            </w:pPr>
            <w:r w:rsidRPr="00844282">
              <w:rPr>
                <w:rFonts w:ascii="Trebuchet MS" w:eastAsia="Arial" w:hAnsi="Trebuchet MS"/>
              </w:rPr>
              <w:t>3.2</w:t>
            </w:r>
          </w:p>
        </w:tc>
        <w:tc>
          <w:tcPr>
            <w:tcW w:w="2167" w:type="pct"/>
            <w:tcBorders>
              <w:top w:val="single" w:sz="4" w:space="0" w:color="00616A"/>
              <w:left w:val="nil"/>
              <w:bottom w:val="single" w:sz="4" w:space="0" w:color="00616A"/>
              <w:right w:val="single" w:sz="4" w:space="0" w:color="F0F5F6"/>
            </w:tcBorders>
            <w:shd w:val="clear" w:color="auto" w:fill="F0F5F6"/>
          </w:tcPr>
          <w:p w14:paraId="5541DA3A" w14:textId="25447E1D" w:rsidR="00B67338" w:rsidRPr="00844282" w:rsidRDefault="00B67338" w:rsidP="00B67338">
            <w:pPr>
              <w:spacing w:after="160"/>
              <w:rPr>
                <w:rFonts w:ascii="Trebuchet MS" w:eastAsia="Arial" w:hAnsi="Trebuchet MS" w:cs="Arial"/>
              </w:rPr>
            </w:pPr>
            <w:r w:rsidRPr="00844282">
              <w:rPr>
                <w:rFonts w:ascii="Trebuchet MS" w:eastAsia="Arial" w:hAnsi="Trebuchet MS" w:cs="Arial"/>
              </w:rPr>
              <w:t xml:space="preserve">Analyse key causes of employee grievances. </w:t>
            </w:r>
          </w:p>
        </w:tc>
        <w:tc>
          <w:tcPr>
            <w:tcW w:w="684" w:type="pct"/>
            <w:tcBorders>
              <w:top w:val="single" w:sz="4" w:space="0" w:color="00616A"/>
              <w:left w:val="single" w:sz="4" w:space="0" w:color="F0F5F6"/>
              <w:bottom w:val="single" w:sz="4" w:space="0" w:color="00616A"/>
              <w:right w:val="single" w:sz="4" w:space="0" w:color="E5EDEF"/>
            </w:tcBorders>
          </w:tcPr>
          <w:p w14:paraId="5A5DC586" w14:textId="568C60B6" w:rsidR="00B67338" w:rsidRPr="00844282" w:rsidRDefault="00B67338" w:rsidP="00B67338">
            <w:pPr>
              <w:pStyle w:val="Nornal"/>
              <w:rPr>
                <w:rFonts w:ascii="Trebuchet MS" w:eastAsia="Arial" w:hAnsi="Trebuchet MS"/>
              </w:rPr>
            </w:pPr>
            <w:r w:rsidRPr="00844282">
              <w:rPr>
                <w:rFonts w:ascii="Trebuchet MS" w:hAnsi="Trebuchet MS"/>
              </w:rPr>
              <w:t>Y</w:t>
            </w:r>
          </w:p>
        </w:tc>
        <w:tc>
          <w:tcPr>
            <w:tcW w:w="1719" w:type="pct"/>
            <w:tcBorders>
              <w:top w:val="single" w:sz="4" w:space="0" w:color="00616A"/>
              <w:left w:val="single" w:sz="4" w:space="0" w:color="E5EDEF"/>
              <w:bottom w:val="single" w:sz="4" w:space="0" w:color="00616A"/>
              <w:right w:val="nil"/>
            </w:tcBorders>
          </w:tcPr>
          <w:p w14:paraId="5A6F9971" w14:textId="77777777" w:rsidR="00B67338" w:rsidRPr="00844282" w:rsidRDefault="00B67338" w:rsidP="00B67338">
            <w:pPr>
              <w:pStyle w:val="Nornal"/>
              <w:rPr>
                <w:rFonts w:ascii="Trebuchet MS" w:eastAsia="Arial" w:hAnsi="Trebuchet MS"/>
              </w:rPr>
            </w:pPr>
          </w:p>
        </w:tc>
      </w:tr>
      <w:tr w:rsidR="00B67338" w:rsidRPr="00844282" w14:paraId="0B042C8A" w14:textId="77777777" w:rsidTr="00612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30" w:type="pct"/>
            <w:tcBorders>
              <w:top w:val="single" w:sz="4" w:space="0" w:color="00616A"/>
              <w:left w:val="nil"/>
              <w:bottom w:val="nil"/>
              <w:right w:val="nil"/>
            </w:tcBorders>
            <w:shd w:val="clear" w:color="auto" w:fill="F0F5F6"/>
          </w:tcPr>
          <w:p w14:paraId="70EAFB77" w14:textId="77777777" w:rsidR="00B67338" w:rsidRPr="00844282" w:rsidRDefault="00B67338" w:rsidP="00B67338">
            <w:pPr>
              <w:pStyle w:val="Nornal"/>
              <w:rPr>
                <w:rFonts w:ascii="Trebuchet MS" w:eastAsia="Arial" w:hAnsi="Trebuchet MS"/>
              </w:rPr>
            </w:pPr>
            <w:r w:rsidRPr="00844282">
              <w:rPr>
                <w:rFonts w:ascii="Trebuchet MS" w:eastAsia="Arial" w:hAnsi="Trebuchet MS"/>
              </w:rPr>
              <w:t>3.3</w:t>
            </w:r>
          </w:p>
        </w:tc>
        <w:tc>
          <w:tcPr>
            <w:tcW w:w="2167" w:type="pct"/>
            <w:tcBorders>
              <w:top w:val="single" w:sz="4" w:space="0" w:color="00616A"/>
              <w:left w:val="nil"/>
              <w:bottom w:val="nil"/>
              <w:right w:val="single" w:sz="4" w:space="0" w:color="F0F5F6"/>
            </w:tcBorders>
            <w:shd w:val="clear" w:color="auto" w:fill="F0F5F6"/>
          </w:tcPr>
          <w:p w14:paraId="01BE075C" w14:textId="77777777" w:rsidR="00B67338" w:rsidRPr="00844282" w:rsidRDefault="00B67338" w:rsidP="00B67338">
            <w:pPr>
              <w:spacing w:after="160"/>
              <w:rPr>
                <w:rFonts w:ascii="Trebuchet MS" w:eastAsia="Arial" w:hAnsi="Trebuchet MS" w:cs="Arial"/>
              </w:rPr>
            </w:pPr>
            <w:r w:rsidRPr="00844282">
              <w:rPr>
                <w:rFonts w:ascii="Trebuchet MS" w:eastAsia="Arial" w:hAnsi="Trebuchet MS" w:cs="Arial"/>
              </w:rPr>
              <w:t xml:space="preserve">Advise on the importance of handling grievances effectively. </w:t>
            </w:r>
          </w:p>
        </w:tc>
        <w:tc>
          <w:tcPr>
            <w:tcW w:w="684" w:type="pct"/>
            <w:tcBorders>
              <w:top w:val="single" w:sz="4" w:space="0" w:color="00616A"/>
              <w:left w:val="single" w:sz="4" w:space="0" w:color="F0F5F6"/>
              <w:bottom w:val="nil"/>
              <w:right w:val="single" w:sz="4" w:space="0" w:color="E5EDEF"/>
            </w:tcBorders>
          </w:tcPr>
          <w:p w14:paraId="722D0319" w14:textId="06CBC797" w:rsidR="00B67338" w:rsidRPr="00844282" w:rsidRDefault="00B67338" w:rsidP="00B67338">
            <w:pPr>
              <w:pStyle w:val="Nornal"/>
              <w:rPr>
                <w:rFonts w:ascii="Trebuchet MS" w:eastAsia="Arial" w:hAnsi="Trebuchet MS"/>
              </w:rPr>
            </w:pPr>
            <w:r w:rsidRPr="00844282">
              <w:rPr>
                <w:rFonts w:ascii="Trebuchet MS" w:hAnsi="Trebuchet MS"/>
              </w:rPr>
              <w:t>Y</w:t>
            </w:r>
          </w:p>
        </w:tc>
        <w:tc>
          <w:tcPr>
            <w:tcW w:w="1719" w:type="pct"/>
            <w:tcBorders>
              <w:top w:val="single" w:sz="4" w:space="0" w:color="00616A"/>
              <w:left w:val="single" w:sz="4" w:space="0" w:color="E5EDEF"/>
              <w:bottom w:val="nil"/>
              <w:right w:val="nil"/>
            </w:tcBorders>
          </w:tcPr>
          <w:p w14:paraId="43DCDC81" w14:textId="77777777" w:rsidR="00B67338" w:rsidRPr="00844282" w:rsidRDefault="00B67338" w:rsidP="00B67338">
            <w:pPr>
              <w:pStyle w:val="Nornal"/>
              <w:rPr>
                <w:rFonts w:ascii="Trebuchet MS" w:eastAsia="Arial" w:hAnsi="Trebuchet MS"/>
              </w:rPr>
            </w:pPr>
          </w:p>
        </w:tc>
      </w:tr>
    </w:tbl>
    <w:p w14:paraId="7BAC08E4" w14:textId="77777777" w:rsidR="00833B16" w:rsidRPr="00844282" w:rsidRDefault="00833B16">
      <w:pPr>
        <w:spacing w:line="240" w:lineRule="auto"/>
        <w:rPr>
          <w:rFonts w:ascii="Trebuchet MS" w:hAnsi="Trebuchet MS"/>
          <w:lang w:eastAsia="en-GB"/>
        </w:rPr>
      </w:pPr>
    </w:p>
    <w:p w14:paraId="16A26B68" w14:textId="77777777" w:rsidR="00833B16" w:rsidRPr="00844282" w:rsidRDefault="00833B16">
      <w:pPr>
        <w:spacing w:line="240" w:lineRule="auto"/>
        <w:rPr>
          <w:rFonts w:ascii="Trebuchet MS" w:hAnsi="Trebuchet MS"/>
          <w:lang w:eastAsia="en-GB"/>
        </w:rPr>
      </w:pPr>
    </w:p>
    <w:p w14:paraId="3A08BC8D" w14:textId="77777777" w:rsidR="00E62E35" w:rsidRPr="00844282" w:rsidRDefault="00E62E35">
      <w:pPr>
        <w:spacing w:line="240" w:lineRule="auto"/>
        <w:rPr>
          <w:rFonts w:ascii="Trebuchet MS" w:hAnsi="Trebuchet MS"/>
          <w:lang w:eastAsia="en-GB"/>
        </w:rPr>
      </w:pPr>
    </w:p>
    <w:p w14:paraId="1BF17069" w14:textId="22DBBEA3" w:rsidR="00937657" w:rsidRPr="00844282" w:rsidRDefault="00937657">
      <w:pPr>
        <w:spacing w:line="240" w:lineRule="auto"/>
        <w:rPr>
          <w:rFonts w:ascii="Trebuchet MS" w:hAnsi="Trebuchet MS"/>
          <w:lang w:eastAsia="en-GB"/>
        </w:rPr>
      </w:pPr>
    </w:p>
    <w:p w14:paraId="073646FD" w14:textId="77777777" w:rsidR="00937657" w:rsidRPr="00844282" w:rsidRDefault="00937657">
      <w:pPr>
        <w:spacing w:line="240" w:lineRule="auto"/>
        <w:rPr>
          <w:rFonts w:ascii="Trebuchet MS" w:hAnsi="Trebuchet MS"/>
          <w:lang w:eastAsia="en-GB"/>
        </w:rPr>
      </w:pPr>
    </w:p>
    <w:p w14:paraId="2BF6CE3B" w14:textId="77777777" w:rsidR="00E62E35" w:rsidRPr="00844282" w:rsidRDefault="00E62E35">
      <w:pPr>
        <w:spacing w:line="240" w:lineRule="auto"/>
        <w:rPr>
          <w:rFonts w:ascii="Trebuchet MS" w:hAnsi="Trebuchet MS"/>
          <w:lang w:eastAsia="en-GB"/>
        </w:rPr>
      </w:pPr>
    </w:p>
    <w:p w14:paraId="3159B5C9" w14:textId="77777777" w:rsidR="00937657" w:rsidRPr="00844282" w:rsidRDefault="00937657">
      <w:pPr>
        <w:spacing w:line="240" w:lineRule="auto"/>
        <w:rPr>
          <w:rFonts w:ascii="Trebuchet MS" w:hAnsi="Trebuchet MS"/>
          <w:lang w:eastAsia="en-GB"/>
        </w:rPr>
      </w:pPr>
    </w:p>
    <w:p w14:paraId="5E42E29D" w14:textId="66F7BE0A" w:rsidR="00BA6EF4" w:rsidRPr="00844282" w:rsidRDefault="00B90408" w:rsidP="0003521F">
      <w:pPr>
        <w:spacing w:line="240" w:lineRule="auto"/>
        <w:rPr>
          <w:rFonts w:ascii="Trebuchet MS" w:eastAsia="Arial" w:hAnsi="Trebuchet MS"/>
          <w:sz w:val="32"/>
          <w:szCs w:val="22"/>
        </w:rPr>
      </w:pPr>
      <w:r w:rsidRPr="00844282">
        <w:rPr>
          <w:rFonts w:ascii="Trebuchet MS" w:hAnsi="Trebuchet MS"/>
          <w:lang w:eastAsia="en-GB"/>
        </w:rPr>
        <w:br w:type="page"/>
      </w:r>
      <w:r w:rsidR="00BA6EF4" w:rsidRPr="00844282">
        <w:rPr>
          <w:rFonts w:ascii="Trebuchet MS" w:eastAsia="Arial" w:hAnsi="Trebuchet MS"/>
          <w:sz w:val="32"/>
          <w:szCs w:val="22"/>
        </w:rPr>
        <w:lastRenderedPageBreak/>
        <w:t>Declaration of Authentication</w:t>
      </w:r>
    </w:p>
    <w:p w14:paraId="412A77E9" w14:textId="77777777" w:rsidR="00A150C1" w:rsidRPr="00844282" w:rsidRDefault="00A150C1" w:rsidP="0003521F">
      <w:pPr>
        <w:spacing w:line="240" w:lineRule="auto"/>
        <w:rPr>
          <w:rFonts w:ascii="Trebuchet MS" w:hAnsi="Trebuchet MS"/>
          <w:lang w:eastAsia="en-GB"/>
        </w:rPr>
      </w:pPr>
    </w:p>
    <w:p w14:paraId="46FC8AD5" w14:textId="77777777" w:rsidR="00BA6EF4" w:rsidRPr="00844282" w:rsidRDefault="00BA6EF4" w:rsidP="00BA6EF4">
      <w:pPr>
        <w:pStyle w:val="Heading2"/>
        <w:rPr>
          <w:rFonts w:ascii="Trebuchet MS" w:hAnsi="Trebuchet MS"/>
          <w:color w:val="auto"/>
        </w:rPr>
      </w:pPr>
      <w:r w:rsidRPr="00844282">
        <w:rPr>
          <w:rFonts w:ascii="Trebuchet MS" w:hAnsi="Trebuchet MS"/>
          <w:color w:val="auto"/>
        </w:rPr>
        <w:t xml:space="preserve">Declaration by learner </w:t>
      </w:r>
    </w:p>
    <w:p w14:paraId="1F95236B" w14:textId="77777777" w:rsidR="00A150C1" w:rsidRPr="00844282" w:rsidRDefault="00A150C1" w:rsidP="00A150C1">
      <w:pPr>
        <w:rPr>
          <w:lang w:eastAsia="en-GB"/>
        </w:rPr>
      </w:pPr>
    </w:p>
    <w:tbl>
      <w:tblPr>
        <w:tblpPr w:leftFromText="180" w:rightFromText="180" w:vertAnchor="text"/>
        <w:tblW w:w="937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591"/>
        <w:gridCol w:w="1784"/>
      </w:tblGrid>
      <w:tr w:rsidR="00A800D1" w:rsidRPr="00844282" w14:paraId="2647319A" w14:textId="77777777" w:rsidTr="00005EB5">
        <w:trPr>
          <w:trHeight w:val="755"/>
        </w:trPr>
        <w:tc>
          <w:tcPr>
            <w:tcW w:w="9375" w:type="dxa"/>
            <w:gridSpan w:val="2"/>
            <w:hideMark/>
          </w:tcPr>
          <w:p w14:paraId="2D1F57B6" w14:textId="77777777" w:rsidR="00A800D1" w:rsidRPr="00844282" w:rsidRDefault="00A800D1" w:rsidP="00005EB5">
            <w:pPr>
              <w:pStyle w:val="elementtoproof"/>
              <w:ind w:right="315"/>
              <w:rPr>
                <w:rFonts w:ascii="Trebuchet MS" w:hAnsi="Trebuchet MS"/>
              </w:rPr>
            </w:pPr>
            <w:r w:rsidRPr="00844282">
              <w:rPr>
                <w:rFonts w:ascii="Trebuchet MS" w:hAnsi="Trebuchet MS"/>
                <w:b/>
                <w:bCs/>
                <w:sz w:val="22"/>
                <w:szCs w:val="22"/>
              </w:rPr>
              <w:t>I can confirm that:</w:t>
            </w:r>
          </w:p>
          <w:p w14:paraId="2674A767" w14:textId="77777777" w:rsidR="00A800D1" w:rsidRPr="00844282" w:rsidRDefault="00A800D1" w:rsidP="00005EB5">
            <w:pPr>
              <w:pStyle w:val="elementtoproof"/>
              <w:ind w:right="315"/>
              <w:rPr>
                <w:rFonts w:ascii="Trebuchet MS" w:hAnsi="Trebuchet MS"/>
              </w:rPr>
            </w:pPr>
            <w:r w:rsidRPr="00844282">
              <w:rPr>
                <w:rFonts w:ascii="Trebuchet MS" w:hAnsi="Trebuchet MS"/>
                <w:b/>
                <w:bCs/>
                <w:sz w:val="22"/>
                <w:szCs w:val="22"/>
              </w:rPr>
              <w:t> </w:t>
            </w:r>
          </w:p>
          <w:p w14:paraId="6446DC6E" w14:textId="77777777" w:rsidR="00A800D1" w:rsidRPr="00844282" w:rsidRDefault="00A800D1" w:rsidP="000D7362">
            <w:pPr>
              <w:pStyle w:val="elementtoproof"/>
              <w:numPr>
                <w:ilvl w:val="0"/>
                <w:numId w:val="7"/>
              </w:numPr>
              <w:ind w:right="315"/>
              <w:rPr>
                <w:rFonts w:ascii="Trebuchet MS" w:eastAsia="Times New Roman" w:hAnsi="Trebuchet MS"/>
              </w:rPr>
            </w:pPr>
            <w:r w:rsidRPr="00844282">
              <w:rPr>
                <w:rFonts w:ascii="Trebuchet MS" w:eastAsia="Times New Roman" w:hAnsi="Trebuchet MS"/>
                <w:sz w:val="22"/>
                <w:szCs w:val="22"/>
              </w:rPr>
              <w:t xml:space="preserve">this assessment is all my own work.  </w:t>
            </w:r>
          </w:p>
          <w:p w14:paraId="0D8342C7" w14:textId="77777777" w:rsidR="00A800D1" w:rsidRPr="00844282" w:rsidRDefault="00A800D1" w:rsidP="000D7362">
            <w:pPr>
              <w:pStyle w:val="ListParagraph"/>
              <w:numPr>
                <w:ilvl w:val="0"/>
                <w:numId w:val="7"/>
              </w:numPr>
              <w:spacing w:line="240" w:lineRule="auto"/>
              <w:contextualSpacing w:val="0"/>
              <w:rPr>
                <w:rFonts w:eastAsia="Times New Roman"/>
              </w:rPr>
            </w:pPr>
            <w:r w:rsidRPr="00844282">
              <w:rPr>
                <w:rFonts w:eastAsia="Times New Roman"/>
                <w:szCs w:val="22"/>
              </w:rPr>
              <w:t>where I have used materials from other sources, they have been properly acknowledged and referenced.</w:t>
            </w:r>
          </w:p>
          <w:p w14:paraId="7FA58576" w14:textId="77777777" w:rsidR="00A800D1" w:rsidRPr="00844282" w:rsidRDefault="00A800D1" w:rsidP="000D7362">
            <w:pPr>
              <w:pStyle w:val="ListParagraph"/>
              <w:numPr>
                <w:ilvl w:val="0"/>
                <w:numId w:val="7"/>
              </w:numPr>
              <w:spacing w:line="240" w:lineRule="auto"/>
              <w:contextualSpacing w:val="0"/>
              <w:rPr>
                <w:rFonts w:eastAsia="Times New Roman"/>
              </w:rPr>
            </w:pPr>
            <w:r w:rsidRPr="00844282">
              <w:rPr>
                <w:rFonts w:eastAsia="Times New Roman"/>
                <w:szCs w:val="22"/>
              </w:rPr>
              <w:t>I have not used Artificial Intelligence tools to generate content for my assessment.</w:t>
            </w:r>
          </w:p>
          <w:p w14:paraId="0BFDF06A" w14:textId="77777777" w:rsidR="00A800D1" w:rsidRPr="00844282" w:rsidRDefault="00A800D1" w:rsidP="00005EB5">
            <w:pPr>
              <w:shd w:val="clear" w:color="auto" w:fill="FFFFFF"/>
              <w:spacing w:before="100" w:beforeAutospacing="1" w:after="100" w:afterAutospacing="1"/>
              <w:rPr>
                <w:szCs w:val="22"/>
              </w:rPr>
            </w:pPr>
            <w:r w:rsidRPr="00844282">
              <w:rPr>
                <w:szCs w:val="22"/>
              </w:rPr>
              <w:t xml:space="preserve">I understand the consequences of </w:t>
            </w:r>
            <w:hyperlink r:id="rId16" w:history="1">
              <w:r w:rsidRPr="00844282">
                <w:rPr>
                  <w:rStyle w:val="Hyperlink"/>
                  <w:color w:val="auto"/>
                  <w:szCs w:val="22"/>
                </w:rPr>
                <w:t>malpractice</w:t>
              </w:r>
            </w:hyperlink>
            <w:r w:rsidRPr="00844282">
              <w:rPr>
                <w:szCs w:val="22"/>
              </w:rPr>
              <w:t xml:space="preserve"> and accept that any violation of this agreement may result in disciplinary action.</w:t>
            </w:r>
          </w:p>
          <w:p w14:paraId="27FCBF64" w14:textId="77777777" w:rsidR="00A800D1" w:rsidRPr="00844282" w:rsidRDefault="00A800D1" w:rsidP="00005EB5">
            <w:pPr>
              <w:shd w:val="clear" w:color="auto" w:fill="FFFFFF"/>
              <w:spacing w:before="100" w:beforeAutospacing="1" w:after="100" w:afterAutospacing="1"/>
            </w:pPr>
          </w:p>
        </w:tc>
      </w:tr>
      <w:tr w:rsidR="00A800D1" w:rsidRPr="00844282" w14:paraId="0F904CF7" w14:textId="77777777" w:rsidTr="00005EB5">
        <w:trPr>
          <w:trHeight w:val="675"/>
        </w:trPr>
        <w:tc>
          <w:tcPr>
            <w:tcW w:w="7594" w:type="dxa"/>
            <w:hideMark/>
          </w:tcPr>
          <w:p w14:paraId="1446A55C" w14:textId="19EEEA1C" w:rsidR="00A800D1" w:rsidRPr="00844282" w:rsidRDefault="00A800D1" w:rsidP="00005EB5">
            <w:pPr>
              <w:pStyle w:val="NormalWeb"/>
              <w:rPr>
                <w:rFonts w:ascii="Trebuchet MS" w:hAnsi="Trebuchet MS"/>
              </w:rPr>
            </w:pPr>
            <w:r w:rsidRPr="00844282">
              <w:rPr>
                <w:rFonts w:ascii="Trebuchet MS" w:hAnsi="Trebuchet MS"/>
                <w:b/>
                <w:bCs/>
                <w:szCs w:val="22"/>
              </w:rPr>
              <w:t>Learner name:</w:t>
            </w:r>
            <w:r w:rsidRPr="00844282">
              <w:rPr>
                <w:rFonts w:ascii="Trebuchet MS" w:hAnsi="Trebuchet MS"/>
                <w:szCs w:val="22"/>
              </w:rPr>
              <w:t> </w:t>
            </w:r>
            <w:r w:rsidR="00EE316F" w:rsidRPr="00844282">
              <w:rPr>
                <w:rFonts w:ascii="Trebuchet MS" w:hAnsi="Trebuchet MS"/>
                <w:szCs w:val="22"/>
              </w:rPr>
              <w:t xml:space="preserve">Ashashree Deepak </w:t>
            </w:r>
          </w:p>
        </w:tc>
        <w:tc>
          <w:tcPr>
            <w:tcW w:w="1785" w:type="dxa"/>
            <w:vAlign w:val="center"/>
            <w:hideMark/>
          </w:tcPr>
          <w:p w14:paraId="754267AD" w14:textId="77777777" w:rsidR="00A800D1" w:rsidRPr="00844282" w:rsidRDefault="00A800D1" w:rsidP="00005EB5">
            <w:r w:rsidRPr="00844282">
              <w:t> </w:t>
            </w:r>
          </w:p>
        </w:tc>
      </w:tr>
      <w:tr w:rsidR="00A800D1" w:rsidRPr="00844282" w14:paraId="1DA827BD" w14:textId="77777777" w:rsidTr="00005EB5">
        <w:trPr>
          <w:trHeight w:val="675"/>
        </w:trPr>
        <w:tc>
          <w:tcPr>
            <w:tcW w:w="7594" w:type="dxa"/>
            <w:hideMark/>
          </w:tcPr>
          <w:p w14:paraId="2DE54F9C" w14:textId="7B091C53" w:rsidR="00A800D1" w:rsidRPr="00844282" w:rsidRDefault="00A800D1" w:rsidP="00005EB5">
            <w:pPr>
              <w:pStyle w:val="NormalWeb"/>
              <w:rPr>
                <w:rFonts w:ascii="Trebuchet MS" w:hAnsi="Trebuchet MS"/>
              </w:rPr>
            </w:pPr>
            <w:r w:rsidRPr="00844282">
              <w:rPr>
                <w:rFonts w:ascii="Trebuchet MS" w:hAnsi="Trebuchet MS"/>
                <w:b/>
                <w:bCs/>
                <w:szCs w:val="22"/>
              </w:rPr>
              <w:t>Learner signature:</w:t>
            </w:r>
            <w:r w:rsidRPr="00844282">
              <w:rPr>
                <w:rFonts w:ascii="Trebuchet MS" w:hAnsi="Trebuchet MS"/>
                <w:szCs w:val="22"/>
              </w:rPr>
              <w:t> </w:t>
            </w:r>
          </w:p>
        </w:tc>
        <w:tc>
          <w:tcPr>
            <w:tcW w:w="1785" w:type="dxa"/>
            <w:vAlign w:val="center"/>
            <w:hideMark/>
          </w:tcPr>
          <w:p w14:paraId="512BF022" w14:textId="77777777" w:rsidR="00A800D1" w:rsidRPr="00844282" w:rsidRDefault="00A800D1" w:rsidP="00005EB5">
            <w:r w:rsidRPr="00844282">
              <w:t> </w:t>
            </w:r>
          </w:p>
        </w:tc>
      </w:tr>
      <w:tr w:rsidR="00A800D1" w:rsidRPr="00844282" w14:paraId="5D783102" w14:textId="77777777" w:rsidTr="00005EB5">
        <w:trPr>
          <w:trHeight w:val="683"/>
        </w:trPr>
        <w:tc>
          <w:tcPr>
            <w:tcW w:w="7594" w:type="dxa"/>
            <w:hideMark/>
          </w:tcPr>
          <w:p w14:paraId="570939E7" w14:textId="100571AE" w:rsidR="00A800D1" w:rsidRPr="00844282" w:rsidRDefault="00A800D1" w:rsidP="00005EB5">
            <w:pPr>
              <w:pStyle w:val="NormalWeb"/>
              <w:rPr>
                <w:rFonts w:ascii="Trebuchet MS" w:hAnsi="Trebuchet MS"/>
              </w:rPr>
            </w:pPr>
            <w:r w:rsidRPr="00844282">
              <w:rPr>
                <w:rFonts w:ascii="Trebuchet MS" w:hAnsi="Trebuchet MS"/>
                <w:b/>
                <w:bCs/>
                <w:szCs w:val="22"/>
              </w:rPr>
              <w:t>Date*</w:t>
            </w:r>
            <w:r w:rsidRPr="00844282">
              <w:rPr>
                <w:rFonts w:ascii="Trebuchet MS" w:hAnsi="Trebuchet MS"/>
                <w:szCs w:val="22"/>
              </w:rPr>
              <w:t> </w:t>
            </w:r>
            <w:r w:rsidR="002D4619" w:rsidRPr="00844282">
              <w:rPr>
                <w:rFonts w:ascii="Trebuchet MS" w:hAnsi="Trebuchet MS"/>
                <w:szCs w:val="22"/>
              </w:rPr>
              <w:t>02-07-2025</w:t>
            </w:r>
          </w:p>
          <w:p w14:paraId="17FF2E42" w14:textId="77777777" w:rsidR="00A800D1" w:rsidRPr="00844282" w:rsidRDefault="00A800D1" w:rsidP="00005EB5">
            <w:pPr>
              <w:pStyle w:val="NormalWeb"/>
              <w:rPr>
                <w:rFonts w:ascii="Trebuchet MS" w:hAnsi="Trebuchet MS"/>
              </w:rPr>
            </w:pPr>
            <w:r w:rsidRPr="00844282">
              <w:rPr>
                <w:rFonts w:ascii="Trebuchet MS" w:hAnsi="Trebuchet MS"/>
                <w:b/>
                <w:bCs/>
                <w:szCs w:val="22"/>
              </w:rPr>
              <w:t>*This should be the date on which you submit your assessment</w:t>
            </w:r>
            <w:r w:rsidRPr="00844282">
              <w:rPr>
                <w:rFonts w:ascii="Trebuchet MS" w:hAnsi="Trebuchet MS"/>
                <w:szCs w:val="22"/>
              </w:rPr>
              <w:t> </w:t>
            </w:r>
          </w:p>
        </w:tc>
        <w:tc>
          <w:tcPr>
            <w:tcW w:w="1785" w:type="dxa"/>
            <w:vAlign w:val="center"/>
            <w:hideMark/>
          </w:tcPr>
          <w:p w14:paraId="339E5D90" w14:textId="77777777" w:rsidR="00A800D1" w:rsidRPr="00844282" w:rsidRDefault="00A800D1" w:rsidP="00005EB5">
            <w:r w:rsidRPr="00844282">
              <w:t> </w:t>
            </w:r>
          </w:p>
        </w:tc>
      </w:tr>
    </w:tbl>
    <w:p w14:paraId="79DD28DB" w14:textId="77777777" w:rsidR="00BA6EF4" w:rsidRPr="00844282" w:rsidRDefault="00BA6EF4" w:rsidP="00BA6EF4">
      <w:pPr>
        <w:rPr>
          <w:rFonts w:ascii="Trebuchet MS" w:hAnsi="Trebuchet MS"/>
          <w:lang w:eastAsia="en-GB"/>
        </w:rPr>
      </w:pPr>
    </w:p>
    <w:p w14:paraId="4656525A" w14:textId="77777777" w:rsidR="002A0884" w:rsidRPr="00844282" w:rsidRDefault="002A0884" w:rsidP="00BA6EF4">
      <w:pPr>
        <w:rPr>
          <w:rFonts w:ascii="Trebuchet MS" w:hAnsi="Trebuchet MS"/>
          <w:lang w:eastAsia="en-GB"/>
        </w:rPr>
      </w:pPr>
    </w:p>
    <w:p w14:paraId="4BB45C5B" w14:textId="77777777" w:rsidR="002A0884" w:rsidRPr="00844282" w:rsidRDefault="002A0884" w:rsidP="00BA6EF4">
      <w:pPr>
        <w:rPr>
          <w:rFonts w:ascii="Trebuchet MS" w:hAnsi="Trebuchet MS"/>
          <w:lang w:eastAsia="en-GB"/>
        </w:rPr>
      </w:pPr>
    </w:p>
    <w:p w14:paraId="539CBCA7" w14:textId="77777777" w:rsidR="002A0884" w:rsidRPr="00844282" w:rsidRDefault="002A0884" w:rsidP="00BA6EF4">
      <w:pPr>
        <w:rPr>
          <w:rFonts w:ascii="Trebuchet MS" w:hAnsi="Trebuchet MS"/>
          <w:lang w:eastAsia="en-GB"/>
        </w:rPr>
      </w:pPr>
    </w:p>
    <w:p w14:paraId="43E0A250" w14:textId="77777777" w:rsidR="002A0884" w:rsidRPr="00844282" w:rsidRDefault="002A0884" w:rsidP="00BA6EF4">
      <w:pPr>
        <w:rPr>
          <w:rFonts w:ascii="Trebuchet MS" w:hAnsi="Trebuchet MS"/>
          <w:lang w:eastAsia="en-GB"/>
        </w:rPr>
      </w:pPr>
    </w:p>
    <w:p w14:paraId="369C89A1" w14:textId="77777777" w:rsidR="002A0884" w:rsidRPr="00844282" w:rsidRDefault="002A0884" w:rsidP="00BA6EF4">
      <w:pPr>
        <w:rPr>
          <w:rFonts w:ascii="Trebuchet MS" w:hAnsi="Trebuchet MS"/>
          <w:lang w:eastAsia="en-GB"/>
        </w:rPr>
      </w:pPr>
    </w:p>
    <w:p w14:paraId="0200F38B" w14:textId="77777777" w:rsidR="002A0884" w:rsidRPr="00844282" w:rsidRDefault="002A0884" w:rsidP="00BA6EF4">
      <w:pPr>
        <w:rPr>
          <w:rFonts w:ascii="Trebuchet MS" w:hAnsi="Trebuchet MS"/>
          <w:lang w:eastAsia="en-GB"/>
        </w:rPr>
      </w:pPr>
    </w:p>
    <w:p w14:paraId="2BB30CF8" w14:textId="77777777" w:rsidR="002A0884" w:rsidRPr="00844282" w:rsidRDefault="002A0884" w:rsidP="00BA6EF4">
      <w:pPr>
        <w:rPr>
          <w:rFonts w:ascii="Trebuchet MS" w:hAnsi="Trebuchet MS"/>
          <w:lang w:eastAsia="en-GB"/>
        </w:rPr>
      </w:pPr>
    </w:p>
    <w:p w14:paraId="0BCCC5AC" w14:textId="1942975D" w:rsidR="00F166F9" w:rsidRPr="00844282" w:rsidRDefault="00F166F9">
      <w:pPr>
        <w:spacing w:line="240" w:lineRule="auto"/>
        <w:rPr>
          <w:rFonts w:ascii="Trebuchet MS" w:hAnsi="Trebuchet MS"/>
          <w:lang w:eastAsia="en-GB"/>
        </w:rPr>
      </w:pPr>
      <w:r w:rsidRPr="00844282">
        <w:rPr>
          <w:rFonts w:ascii="Trebuchet MS" w:hAnsi="Trebuchet MS"/>
          <w:lang w:eastAsia="en-GB"/>
        </w:rPr>
        <w:br w:type="page"/>
      </w:r>
    </w:p>
    <w:p w14:paraId="44A4B7E2" w14:textId="083BDEDE" w:rsidR="00676C2F" w:rsidRPr="00844282" w:rsidRDefault="00002400" w:rsidP="0051563E">
      <w:pPr>
        <w:tabs>
          <w:tab w:val="left" w:pos="5425"/>
        </w:tabs>
        <w:rPr>
          <w:rFonts w:cs="Arial"/>
          <w:b/>
          <w:bCs/>
          <w:sz w:val="28"/>
          <w:szCs w:val="28"/>
        </w:rPr>
      </w:pPr>
      <w:r w:rsidRPr="00844282">
        <w:rPr>
          <w:rFonts w:ascii="Trebuchet MS" w:hAnsi="Trebuchet MS"/>
          <w:szCs w:val="22"/>
        </w:rPr>
        <w:lastRenderedPageBreak/>
        <w:t xml:space="preserve">                                                                 </w:t>
      </w:r>
      <w:r w:rsidRPr="00844282">
        <w:rPr>
          <w:rFonts w:cs="Arial"/>
          <w:b/>
          <w:bCs/>
          <w:sz w:val="28"/>
          <w:szCs w:val="28"/>
        </w:rPr>
        <w:t>AC 1.1</w:t>
      </w:r>
    </w:p>
    <w:p w14:paraId="00828635" w14:textId="77777777" w:rsidR="00F00899" w:rsidRPr="00844282" w:rsidRDefault="00F00899" w:rsidP="0051563E">
      <w:pPr>
        <w:tabs>
          <w:tab w:val="left" w:pos="5425"/>
        </w:tabs>
        <w:rPr>
          <w:rFonts w:cs="Arial"/>
          <w:b/>
          <w:bCs/>
          <w:sz w:val="20"/>
          <w:szCs w:val="20"/>
        </w:rPr>
      </w:pPr>
    </w:p>
    <w:p w14:paraId="3F330410" w14:textId="77777777" w:rsidR="00F00899" w:rsidRPr="00844282" w:rsidRDefault="00F00899" w:rsidP="0051563E">
      <w:pPr>
        <w:tabs>
          <w:tab w:val="left" w:pos="5425"/>
        </w:tabs>
        <w:rPr>
          <w:rFonts w:cs="Arial"/>
          <w:b/>
          <w:bCs/>
          <w:sz w:val="20"/>
          <w:szCs w:val="20"/>
        </w:rPr>
      </w:pPr>
    </w:p>
    <w:p w14:paraId="0FB369D7" w14:textId="35180160" w:rsidR="00F00899" w:rsidRPr="00844282" w:rsidRDefault="00F00899" w:rsidP="00CF6BA0">
      <w:pPr>
        <w:tabs>
          <w:tab w:val="left" w:pos="5425"/>
        </w:tabs>
        <w:rPr>
          <w:rFonts w:cs="Arial"/>
          <w:szCs w:val="22"/>
        </w:rPr>
      </w:pPr>
      <w:r w:rsidRPr="00844282">
        <w:rPr>
          <w:rFonts w:cs="Arial"/>
          <w:szCs w:val="22"/>
        </w:rPr>
        <w:t xml:space="preserve">Employee </w:t>
      </w:r>
      <w:r w:rsidR="00021C4E" w:rsidRPr="00844282">
        <w:rPr>
          <w:rFonts w:cs="Arial"/>
          <w:szCs w:val="22"/>
        </w:rPr>
        <w:t>I</w:t>
      </w:r>
      <w:r w:rsidRPr="00844282">
        <w:rPr>
          <w:rFonts w:cs="Arial"/>
          <w:szCs w:val="22"/>
        </w:rPr>
        <w:t>nvolvement</w:t>
      </w:r>
      <w:r w:rsidR="00021C4E" w:rsidRPr="00844282">
        <w:rPr>
          <w:rFonts w:cs="Arial"/>
          <w:szCs w:val="22"/>
        </w:rPr>
        <w:t xml:space="preserve"> (EI) </w:t>
      </w:r>
      <w:r w:rsidRPr="00844282">
        <w:rPr>
          <w:rFonts w:cs="Arial"/>
          <w:szCs w:val="22"/>
        </w:rPr>
        <w:t>refers to employer responsibility to provide the employees with the opportunity to get involved in organisational activities. It can also be defined as the direct interaction between the employees and the management which encourages the employees to take ownership of organisational projects (Quain, 2018).</w:t>
      </w:r>
      <w:r w:rsidR="00CF6BA0" w:rsidRPr="00844282">
        <w:rPr>
          <w:rFonts w:cs="Arial"/>
          <w:szCs w:val="22"/>
        </w:rPr>
        <w:t xml:space="preserve"> Employee involvement refers to the degree to which workers can contribute to solving organisational issues (CIPD, 2022)</w:t>
      </w:r>
      <w:r w:rsidR="00156254" w:rsidRPr="00844282">
        <w:rPr>
          <w:rFonts w:cs="Arial"/>
          <w:szCs w:val="22"/>
        </w:rPr>
        <w:t>.</w:t>
      </w:r>
      <w:r w:rsidRPr="00844282">
        <w:rPr>
          <w:rFonts w:cs="Arial"/>
          <w:szCs w:val="22"/>
        </w:rPr>
        <w:t xml:space="preserve"> Examples of employee involvement activities include establishing organisational structures that </w:t>
      </w:r>
      <w:r w:rsidR="00B4175B" w:rsidRPr="00844282">
        <w:rPr>
          <w:rFonts w:cs="Arial"/>
          <w:szCs w:val="22"/>
        </w:rPr>
        <w:t>outgrowths</w:t>
      </w:r>
      <w:r w:rsidRPr="00844282">
        <w:rPr>
          <w:rFonts w:cs="Arial"/>
          <w:szCs w:val="22"/>
        </w:rPr>
        <w:t xml:space="preserve"> free thinking, providing employees with opportunities for new training, application of certain motivational methods to boost employee productivity as well as empowering employee to make significant work decisions without seeking approval from the management.</w:t>
      </w:r>
    </w:p>
    <w:p w14:paraId="75BEBF8E" w14:textId="77777777" w:rsidR="00B44A15" w:rsidRPr="00844282" w:rsidRDefault="00B44A15" w:rsidP="00CF6BA0">
      <w:pPr>
        <w:tabs>
          <w:tab w:val="left" w:pos="5425"/>
        </w:tabs>
        <w:rPr>
          <w:rFonts w:cs="Arial"/>
          <w:szCs w:val="22"/>
        </w:rPr>
      </w:pPr>
    </w:p>
    <w:p w14:paraId="70F0282E" w14:textId="001724D7" w:rsidR="00F00899" w:rsidRPr="00844282" w:rsidRDefault="00F00899" w:rsidP="00B8295E">
      <w:pPr>
        <w:tabs>
          <w:tab w:val="left" w:pos="5425"/>
        </w:tabs>
        <w:rPr>
          <w:rFonts w:cs="Arial"/>
          <w:szCs w:val="22"/>
        </w:rPr>
      </w:pPr>
      <w:r w:rsidRPr="00844282">
        <w:rPr>
          <w:rFonts w:cs="Arial"/>
          <w:szCs w:val="22"/>
        </w:rPr>
        <w:t xml:space="preserve">Employee </w:t>
      </w:r>
      <w:r w:rsidR="00021C4E" w:rsidRPr="00844282">
        <w:rPr>
          <w:rFonts w:cs="Arial"/>
          <w:szCs w:val="22"/>
        </w:rPr>
        <w:t>P</w:t>
      </w:r>
      <w:r w:rsidRPr="00844282">
        <w:rPr>
          <w:rFonts w:cs="Arial"/>
          <w:szCs w:val="22"/>
        </w:rPr>
        <w:t xml:space="preserve">articipation </w:t>
      </w:r>
      <w:r w:rsidR="00021C4E" w:rsidRPr="00844282">
        <w:rPr>
          <w:rFonts w:cs="Arial"/>
          <w:szCs w:val="22"/>
        </w:rPr>
        <w:t xml:space="preserve">(EP) </w:t>
      </w:r>
      <w:r w:rsidRPr="00844282">
        <w:rPr>
          <w:rFonts w:cs="Arial"/>
          <w:szCs w:val="22"/>
        </w:rPr>
        <w:t xml:space="preserve">on the other hand refers to the process of providing employees with the opportunity to participate in business decision-making as a way of empowering them while at the workplace. It </w:t>
      </w:r>
      <w:r w:rsidR="00B44A15" w:rsidRPr="00844282">
        <w:rPr>
          <w:rFonts w:cs="Arial"/>
          <w:szCs w:val="22"/>
        </w:rPr>
        <w:t>also refers</w:t>
      </w:r>
      <w:r w:rsidRPr="00844282">
        <w:rPr>
          <w:rFonts w:cs="Arial"/>
          <w:szCs w:val="22"/>
        </w:rPr>
        <w:t xml:space="preserve"> to the business activities that employees take part in </w:t>
      </w:r>
      <w:r w:rsidR="00B44A15" w:rsidRPr="00844282">
        <w:rPr>
          <w:rFonts w:cs="Arial"/>
          <w:szCs w:val="22"/>
        </w:rPr>
        <w:t>to</w:t>
      </w:r>
      <w:r w:rsidRPr="00844282">
        <w:rPr>
          <w:rFonts w:cs="Arial"/>
          <w:szCs w:val="22"/>
        </w:rPr>
        <w:t xml:space="preserve"> achieve a common organisational goal (Quain, 2018). </w:t>
      </w:r>
      <w:r w:rsidR="00B8295E" w:rsidRPr="00844282">
        <w:rPr>
          <w:rFonts w:cs="Arial"/>
          <w:szCs w:val="22"/>
        </w:rPr>
        <w:t>By including employees in decisions that affect their work, organizations build a sense of ownership and accountability. This mutual engagement creates a partnership culture, which contributes to positive employment relations (Marchington &amp; Wilkinson, 2020</w:t>
      </w:r>
      <w:r w:rsidR="00B44A15" w:rsidRPr="00844282">
        <w:rPr>
          <w:rFonts w:cs="Arial"/>
          <w:szCs w:val="22"/>
        </w:rPr>
        <w:t>). Employee</w:t>
      </w:r>
      <w:r w:rsidRPr="00844282">
        <w:rPr>
          <w:rFonts w:cs="Arial"/>
          <w:szCs w:val="22"/>
        </w:rPr>
        <w:t xml:space="preserve"> participation requires that all employees irrespective of title to contribute to an identified project.</w:t>
      </w:r>
    </w:p>
    <w:p w14:paraId="79F03982" w14:textId="77777777" w:rsidR="00F00899" w:rsidRPr="00844282" w:rsidRDefault="00F00899" w:rsidP="0051563E">
      <w:pPr>
        <w:tabs>
          <w:tab w:val="left" w:pos="5425"/>
        </w:tabs>
        <w:rPr>
          <w:rFonts w:cs="Arial"/>
          <w:szCs w:val="22"/>
        </w:rPr>
      </w:pPr>
    </w:p>
    <w:p w14:paraId="2C2EBA2E" w14:textId="3F72D6F3" w:rsidR="00E22C4E" w:rsidRPr="00844282" w:rsidRDefault="00E22C4E" w:rsidP="00E22C4E">
      <w:pPr>
        <w:tabs>
          <w:tab w:val="left" w:pos="5425"/>
        </w:tabs>
        <w:rPr>
          <w:rFonts w:cs="Arial"/>
          <w:szCs w:val="22"/>
        </w:rPr>
      </w:pPr>
      <w:r w:rsidRPr="00844282">
        <w:rPr>
          <w:rFonts w:cs="Arial"/>
          <w:szCs w:val="22"/>
        </w:rPr>
        <w:t>Differences</w:t>
      </w:r>
      <w:r w:rsidR="002413D0" w:rsidRPr="00844282">
        <w:rPr>
          <w:rFonts w:cs="Arial"/>
          <w:szCs w:val="22"/>
        </w:rPr>
        <w:t xml:space="preserve"> between E</w:t>
      </w:r>
      <w:r w:rsidR="00920949" w:rsidRPr="00844282">
        <w:rPr>
          <w:rFonts w:cs="Arial"/>
          <w:szCs w:val="22"/>
        </w:rPr>
        <w:t xml:space="preserve">mployee </w:t>
      </w:r>
      <w:r w:rsidR="002413D0" w:rsidRPr="00844282">
        <w:rPr>
          <w:rFonts w:cs="Arial"/>
          <w:szCs w:val="22"/>
        </w:rPr>
        <w:t>P</w:t>
      </w:r>
      <w:r w:rsidR="00920949" w:rsidRPr="00844282">
        <w:rPr>
          <w:rFonts w:cs="Arial"/>
          <w:szCs w:val="22"/>
        </w:rPr>
        <w:t>articipation</w:t>
      </w:r>
      <w:r w:rsidR="002413D0" w:rsidRPr="00844282">
        <w:rPr>
          <w:rFonts w:cs="Arial"/>
          <w:szCs w:val="22"/>
        </w:rPr>
        <w:t xml:space="preserve"> and E</w:t>
      </w:r>
      <w:r w:rsidR="00920949" w:rsidRPr="00844282">
        <w:rPr>
          <w:rFonts w:cs="Arial"/>
          <w:szCs w:val="22"/>
        </w:rPr>
        <w:t xml:space="preserve">mployee </w:t>
      </w:r>
      <w:r w:rsidR="00021C4E" w:rsidRPr="00844282">
        <w:rPr>
          <w:rFonts w:cs="Arial"/>
          <w:szCs w:val="22"/>
        </w:rPr>
        <w:t>I</w:t>
      </w:r>
      <w:r w:rsidR="00777413" w:rsidRPr="00844282">
        <w:rPr>
          <w:rFonts w:cs="Arial"/>
          <w:szCs w:val="22"/>
        </w:rPr>
        <w:t>nvolvement.</w:t>
      </w:r>
    </w:p>
    <w:p w14:paraId="7E04A8BB" w14:textId="0A32EFAF" w:rsidR="00E22C4E" w:rsidRPr="00844282" w:rsidRDefault="00E22C4E" w:rsidP="002D01F3">
      <w:pPr>
        <w:tabs>
          <w:tab w:val="left" w:pos="5425"/>
        </w:tabs>
        <w:rPr>
          <w:rFonts w:cs="Arial"/>
          <w:szCs w:val="22"/>
        </w:rPr>
      </w:pPr>
      <w:r w:rsidRPr="00844282">
        <w:rPr>
          <w:rFonts w:cs="Arial"/>
          <w:szCs w:val="22"/>
        </w:rPr>
        <w:t> </w:t>
      </w:r>
    </w:p>
    <w:tbl>
      <w:tblPr>
        <w:tblStyle w:val="TableGrid"/>
        <w:tblpPr w:leftFromText="180" w:rightFromText="180" w:vertAnchor="text" w:horzAnchor="margin" w:tblpY="139"/>
        <w:tblW w:w="10112" w:type="dxa"/>
        <w:tblLook w:val="04A0" w:firstRow="1" w:lastRow="0" w:firstColumn="1" w:lastColumn="0" w:noHBand="0" w:noVBand="1"/>
      </w:tblPr>
      <w:tblGrid>
        <w:gridCol w:w="5056"/>
        <w:gridCol w:w="5056"/>
      </w:tblGrid>
      <w:tr w:rsidR="009D7C78" w:rsidRPr="00844282" w14:paraId="4D997B20" w14:textId="77777777" w:rsidTr="009D7C78">
        <w:trPr>
          <w:trHeight w:val="281"/>
        </w:trPr>
        <w:tc>
          <w:tcPr>
            <w:tcW w:w="5056" w:type="dxa"/>
          </w:tcPr>
          <w:p w14:paraId="7E1A47E1" w14:textId="77777777" w:rsidR="009D7C78" w:rsidRPr="00844282" w:rsidRDefault="009D7C78" w:rsidP="009D7C78">
            <w:pPr>
              <w:tabs>
                <w:tab w:val="left" w:pos="5425"/>
              </w:tabs>
              <w:rPr>
                <w:rFonts w:cs="Arial"/>
              </w:rPr>
            </w:pPr>
            <w:r w:rsidRPr="00844282">
              <w:rPr>
                <w:rFonts w:cs="Arial"/>
              </w:rPr>
              <w:t xml:space="preserve">Employee Participation </w:t>
            </w:r>
          </w:p>
        </w:tc>
        <w:tc>
          <w:tcPr>
            <w:tcW w:w="5056" w:type="dxa"/>
          </w:tcPr>
          <w:p w14:paraId="51448B1B" w14:textId="77777777" w:rsidR="009D7C78" w:rsidRPr="00844282" w:rsidRDefault="009D7C78" w:rsidP="009D7C78">
            <w:pPr>
              <w:tabs>
                <w:tab w:val="left" w:pos="5425"/>
              </w:tabs>
              <w:rPr>
                <w:rFonts w:cs="Arial"/>
              </w:rPr>
            </w:pPr>
            <w:r w:rsidRPr="00844282">
              <w:rPr>
                <w:rFonts w:cs="Arial"/>
              </w:rPr>
              <w:t>Employee Involvement</w:t>
            </w:r>
          </w:p>
        </w:tc>
      </w:tr>
      <w:tr w:rsidR="009D7C78" w:rsidRPr="00844282" w14:paraId="4B0DDFAC" w14:textId="77777777" w:rsidTr="009D7C78">
        <w:trPr>
          <w:trHeight w:val="573"/>
        </w:trPr>
        <w:tc>
          <w:tcPr>
            <w:tcW w:w="5056" w:type="dxa"/>
          </w:tcPr>
          <w:p w14:paraId="14155F2F" w14:textId="77777777" w:rsidR="009D7C78" w:rsidRPr="00844282" w:rsidRDefault="009D7C78" w:rsidP="009D7C78">
            <w:pPr>
              <w:tabs>
                <w:tab w:val="left" w:pos="5425"/>
              </w:tabs>
              <w:rPr>
                <w:rFonts w:cs="Arial"/>
              </w:rPr>
            </w:pPr>
            <w:r w:rsidRPr="00844282">
              <w:rPr>
                <w:rFonts w:cs="Arial"/>
              </w:rPr>
              <w:t>Employees take part in actual business activities</w:t>
            </w:r>
          </w:p>
        </w:tc>
        <w:tc>
          <w:tcPr>
            <w:tcW w:w="5056" w:type="dxa"/>
            <w:vAlign w:val="center"/>
          </w:tcPr>
          <w:p w14:paraId="12F13869" w14:textId="77777777" w:rsidR="009D7C78" w:rsidRPr="00844282" w:rsidRDefault="009D7C78" w:rsidP="009D7C78">
            <w:pPr>
              <w:tabs>
                <w:tab w:val="left" w:pos="5425"/>
              </w:tabs>
              <w:rPr>
                <w:rFonts w:cs="Arial"/>
              </w:rPr>
            </w:pPr>
            <w:r w:rsidRPr="00844282">
              <w:rPr>
                <w:rFonts w:cs="Arial"/>
              </w:rPr>
              <w:t>Employees add their input in the decision-making process</w:t>
            </w:r>
          </w:p>
        </w:tc>
      </w:tr>
      <w:tr w:rsidR="009D7C78" w:rsidRPr="00844282" w14:paraId="3023EAF2" w14:textId="77777777" w:rsidTr="009D7C78">
        <w:trPr>
          <w:trHeight w:val="1137"/>
        </w:trPr>
        <w:tc>
          <w:tcPr>
            <w:tcW w:w="5056" w:type="dxa"/>
          </w:tcPr>
          <w:p w14:paraId="6E4AA6EB" w14:textId="53D34547" w:rsidR="009D7C78" w:rsidRPr="00844282" w:rsidRDefault="009D7C78" w:rsidP="009D7C78">
            <w:pPr>
              <w:tabs>
                <w:tab w:val="left" w:pos="5425"/>
              </w:tabs>
              <w:rPr>
                <w:rFonts w:cs="Arial"/>
              </w:rPr>
            </w:pPr>
            <w:r w:rsidRPr="00844282">
              <w:rPr>
                <w:rFonts w:cs="Arial"/>
              </w:rPr>
              <w:t xml:space="preserve">Fosters team approach as employees </w:t>
            </w:r>
            <w:r w:rsidR="00C35332" w:rsidRPr="00844282">
              <w:rPr>
                <w:rFonts w:cs="Arial"/>
              </w:rPr>
              <w:t>utilises</w:t>
            </w:r>
            <w:r w:rsidRPr="00844282">
              <w:rPr>
                <w:rFonts w:cs="Arial"/>
              </w:rPr>
              <w:t xml:space="preserve"> their diverse skills to attain a common goal</w:t>
            </w:r>
          </w:p>
        </w:tc>
        <w:tc>
          <w:tcPr>
            <w:tcW w:w="5056" w:type="dxa"/>
          </w:tcPr>
          <w:p w14:paraId="40F2729E" w14:textId="77777777" w:rsidR="009D7C78" w:rsidRPr="00844282" w:rsidRDefault="009D7C78" w:rsidP="009D7C78">
            <w:pPr>
              <w:tabs>
                <w:tab w:val="left" w:pos="5425"/>
              </w:tabs>
              <w:rPr>
                <w:rFonts w:cs="Arial"/>
              </w:rPr>
            </w:pPr>
            <w:r w:rsidRPr="00844282">
              <w:rPr>
                <w:rFonts w:cs="Arial"/>
              </w:rPr>
              <w:t>Fosters effective communication between the management and the employees as it facilitates direct connection and communication between the two</w:t>
            </w:r>
          </w:p>
        </w:tc>
      </w:tr>
      <w:tr w:rsidR="009D7C78" w:rsidRPr="00844282" w14:paraId="779548D5" w14:textId="77777777" w:rsidTr="009D7C78">
        <w:trPr>
          <w:trHeight w:val="855"/>
        </w:trPr>
        <w:tc>
          <w:tcPr>
            <w:tcW w:w="5056" w:type="dxa"/>
          </w:tcPr>
          <w:p w14:paraId="6CF90DB1" w14:textId="77777777" w:rsidR="009D7C78" w:rsidRPr="00844282" w:rsidRDefault="009D7C78" w:rsidP="009D7C78">
            <w:pPr>
              <w:tabs>
                <w:tab w:val="left" w:pos="5425"/>
              </w:tabs>
              <w:rPr>
                <w:rFonts w:cs="Arial"/>
              </w:rPr>
            </w:pPr>
            <w:r w:rsidRPr="00844282">
              <w:rPr>
                <w:rFonts w:cs="Arial"/>
              </w:rPr>
              <w:t>Employee ideas and attitudes are expected and appreciated by the management in the making of critical decisions.</w:t>
            </w:r>
          </w:p>
        </w:tc>
        <w:tc>
          <w:tcPr>
            <w:tcW w:w="5056" w:type="dxa"/>
          </w:tcPr>
          <w:p w14:paraId="298F3FF4" w14:textId="3638A113" w:rsidR="009D7C78" w:rsidRPr="00844282" w:rsidRDefault="009D7C78" w:rsidP="009D7C78">
            <w:pPr>
              <w:tabs>
                <w:tab w:val="left" w:pos="5425"/>
              </w:tabs>
              <w:rPr>
                <w:rFonts w:cs="Arial"/>
              </w:rPr>
            </w:pPr>
            <w:r w:rsidRPr="00844282">
              <w:rPr>
                <w:rFonts w:cs="Arial"/>
              </w:rPr>
              <w:t xml:space="preserve">It is a </w:t>
            </w:r>
            <w:r w:rsidR="00C35332" w:rsidRPr="00844282">
              <w:rPr>
                <w:rFonts w:cs="Arial"/>
              </w:rPr>
              <w:t>one-to-one</w:t>
            </w:r>
            <w:r w:rsidRPr="00844282">
              <w:rPr>
                <w:rFonts w:cs="Arial"/>
              </w:rPr>
              <w:t xml:space="preserve"> approach between the employee and the management as tasks are assigned by the supervisors</w:t>
            </w:r>
          </w:p>
        </w:tc>
      </w:tr>
    </w:tbl>
    <w:p w14:paraId="3A060C69" w14:textId="77777777" w:rsidR="001D32A8" w:rsidRPr="00844282" w:rsidRDefault="001D32A8" w:rsidP="0051563E">
      <w:pPr>
        <w:tabs>
          <w:tab w:val="left" w:pos="5425"/>
        </w:tabs>
        <w:rPr>
          <w:rFonts w:cs="Arial"/>
          <w:szCs w:val="22"/>
        </w:rPr>
      </w:pPr>
    </w:p>
    <w:p w14:paraId="3F17A5FC" w14:textId="3E237362" w:rsidR="001D32A8" w:rsidRPr="00844282" w:rsidRDefault="001D32A8" w:rsidP="0051563E">
      <w:pPr>
        <w:tabs>
          <w:tab w:val="left" w:pos="5425"/>
        </w:tabs>
        <w:rPr>
          <w:rFonts w:cs="Arial"/>
          <w:szCs w:val="22"/>
        </w:rPr>
      </w:pPr>
    </w:p>
    <w:p w14:paraId="5F21CA77" w14:textId="77777777" w:rsidR="002D01F3" w:rsidRPr="00844282" w:rsidRDefault="002D01F3" w:rsidP="002D01F3">
      <w:pPr>
        <w:tabs>
          <w:tab w:val="left" w:pos="5425"/>
        </w:tabs>
        <w:rPr>
          <w:rFonts w:cs="Arial"/>
          <w:szCs w:val="22"/>
        </w:rPr>
      </w:pPr>
      <w:r w:rsidRPr="00844282">
        <w:rPr>
          <w:rFonts w:cs="Arial"/>
          <w:szCs w:val="22"/>
        </w:rPr>
        <w:t>Essentially, organisations should embrace both employee participation and employee involvement in order to enhance employee motivation and job satisfaction which results in enhanced organisational performance. The two should constantly be monitored in a bid to determine between participation and involvement which one brings optimal results to the company (Quain, 2018).</w:t>
      </w:r>
    </w:p>
    <w:p w14:paraId="1AF80107" w14:textId="77777777" w:rsidR="001D32A8" w:rsidRPr="00844282" w:rsidRDefault="001D32A8" w:rsidP="0051563E">
      <w:pPr>
        <w:tabs>
          <w:tab w:val="left" w:pos="5425"/>
        </w:tabs>
        <w:rPr>
          <w:rFonts w:cs="Arial"/>
          <w:szCs w:val="22"/>
        </w:rPr>
      </w:pPr>
    </w:p>
    <w:p w14:paraId="00BB78A1" w14:textId="77777777" w:rsidR="004011CF" w:rsidRPr="00844282" w:rsidRDefault="004011CF" w:rsidP="0051563E">
      <w:pPr>
        <w:tabs>
          <w:tab w:val="left" w:pos="5425"/>
        </w:tabs>
        <w:rPr>
          <w:rFonts w:cs="Arial"/>
          <w:b/>
          <w:bCs/>
          <w:szCs w:val="22"/>
        </w:rPr>
      </w:pPr>
    </w:p>
    <w:p w14:paraId="736A63BD" w14:textId="4C33569D" w:rsidR="001D32A8" w:rsidRPr="00844282" w:rsidRDefault="004011CF" w:rsidP="0051563E">
      <w:pPr>
        <w:tabs>
          <w:tab w:val="left" w:pos="5425"/>
        </w:tabs>
        <w:rPr>
          <w:rFonts w:asciiTheme="minorBidi" w:hAnsiTheme="minorBidi"/>
          <w:b/>
          <w:bCs/>
          <w:sz w:val="28"/>
          <w:szCs w:val="28"/>
        </w:rPr>
      </w:pPr>
      <w:r w:rsidRPr="00844282">
        <w:rPr>
          <w:rFonts w:asciiTheme="minorBidi" w:hAnsiTheme="minorBidi"/>
          <w:b/>
          <w:bCs/>
          <w:sz w:val="28"/>
          <w:szCs w:val="28"/>
        </w:rPr>
        <w:t xml:space="preserve">                                                        </w:t>
      </w:r>
      <w:r w:rsidR="003371E8" w:rsidRPr="00844282">
        <w:rPr>
          <w:rFonts w:asciiTheme="minorBidi" w:hAnsiTheme="minorBidi"/>
          <w:b/>
          <w:bCs/>
          <w:sz w:val="28"/>
          <w:szCs w:val="28"/>
        </w:rPr>
        <w:t>AC 1.2</w:t>
      </w:r>
    </w:p>
    <w:p w14:paraId="1F410B77" w14:textId="77777777" w:rsidR="001D32A8" w:rsidRPr="00844282" w:rsidRDefault="001D32A8" w:rsidP="0051563E">
      <w:pPr>
        <w:tabs>
          <w:tab w:val="left" w:pos="5425"/>
        </w:tabs>
        <w:rPr>
          <w:rFonts w:cs="Arial"/>
          <w:szCs w:val="22"/>
        </w:rPr>
      </w:pPr>
    </w:p>
    <w:p w14:paraId="71D5F0E2" w14:textId="73C6BA6D" w:rsidR="003371E8" w:rsidRPr="00844282" w:rsidRDefault="004505B9" w:rsidP="000005BB">
      <w:pPr>
        <w:tabs>
          <w:tab w:val="left" w:pos="5425"/>
        </w:tabs>
        <w:rPr>
          <w:rFonts w:cs="Arial"/>
          <w:szCs w:val="22"/>
        </w:rPr>
      </w:pPr>
      <w:r w:rsidRPr="00844282">
        <w:rPr>
          <w:rFonts w:cs="Arial"/>
          <w:szCs w:val="22"/>
        </w:rPr>
        <w:t xml:space="preserve">Union representation refers to formal structures whereby employees are represented by recognised trade unions. </w:t>
      </w:r>
      <w:r w:rsidR="000005BB" w:rsidRPr="00844282">
        <w:rPr>
          <w:rFonts w:cs="Arial"/>
          <w:szCs w:val="22"/>
        </w:rPr>
        <w:t xml:space="preserve">These unions are being formed as separate organisations that have legal powers to represent those that are taking part in collective bargaining, grievances and consultations with the employers. They usually make deals regarding the pay, working conditions, and job requirements (CIPD, 2023). Trade unions are organised by different means including what are termed as shop stewards, works councils, and workplace agreements, initially, the organisational scale of trade union could be at an enterprise scale or national scale whereby the country characters the framework of industrial relations (Brewster et al., 2020). Non-union representation entails </w:t>
      </w:r>
      <w:r w:rsidR="000005BB" w:rsidRPr="00844282">
        <w:rPr>
          <w:rFonts w:cs="Arial"/>
          <w:szCs w:val="22"/>
        </w:rPr>
        <w:lastRenderedPageBreak/>
        <w:t>mechanisms that are put in place by independent of trade organisations that may not be unionised. These can be in the form of employee forums and joint consultation committees and staff associations. These organizations are typically established and sponsored by employers and provide a consultative instead of a collective bargaining authority (Marchington and Wilkinson, 2020). Though non-union bodies can offer employees the platform in which they can express their grievances, they usually do not enjoy the legal status and bargaining power of trade unions. Nevertheless, they are perceived as many times more cooperative and not as conflictual as their counterparts in unions (Timming, 2012).</w:t>
      </w:r>
    </w:p>
    <w:p w14:paraId="5361F653" w14:textId="7B3C996D" w:rsidR="003371E8" w:rsidRPr="00844282" w:rsidRDefault="003371E8" w:rsidP="000005BB">
      <w:pPr>
        <w:tabs>
          <w:tab w:val="left" w:pos="5425"/>
        </w:tabs>
        <w:rPr>
          <w:rFonts w:cs="Arial"/>
          <w:szCs w:val="22"/>
        </w:rPr>
      </w:pPr>
      <w:r w:rsidRPr="00844282">
        <w:rPr>
          <w:rFonts w:cs="Arial"/>
          <w:szCs w:val="22"/>
        </w:rPr>
        <w:t xml:space="preserve">Academic literature supports that union representation typically results in more structured and formalised employee voice, often backed by legal and political power (Hyman, 2001). </w:t>
      </w:r>
      <w:r w:rsidR="000005BB" w:rsidRPr="00844282">
        <w:rPr>
          <w:rFonts w:cs="Arial"/>
          <w:szCs w:val="22"/>
        </w:rPr>
        <w:t>Conversely, non-union representation has been praised to be flexible and in line with organisational culture but it is questionable about its effectiveness. Dundon et al. (2004) also found that either type of the union or non-union representation may be coherent in percentage. hybrid models, particularly in large or multinational organisations. Such systems can include formal unionised collective bargaining with non-union consultative forums to expand participation and to increase involvement of employees.</w:t>
      </w:r>
    </w:p>
    <w:p w14:paraId="6C5CA48E" w14:textId="51596C50" w:rsidR="00D94A26" w:rsidRPr="00844282" w:rsidRDefault="00A23C86" w:rsidP="0051563E">
      <w:pPr>
        <w:tabs>
          <w:tab w:val="left" w:pos="5425"/>
        </w:tabs>
        <w:rPr>
          <w:rFonts w:cs="Arial"/>
          <w:szCs w:val="22"/>
        </w:rPr>
      </w:pPr>
      <w:r w:rsidRPr="00844282">
        <w:rPr>
          <w:rFonts w:cs="Arial"/>
          <w:szCs w:val="22"/>
        </w:rPr>
        <w:t xml:space="preserve">  </w:t>
      </w:r>
    </w:p>
    <w:p w14:paraId="2FF33DFD" w14:textId="7CF43B89" w:rsidR="001D32A8" w:rsidRPr="00844282" w:rsidRDefault="00A23C86" w:rsidP="0051563E">
      <w:pPr>
        <w:tabs>
          <w:tab w:val="left" w:pos="5425"/>
        </w:tabs>
        <w:rPr>
          <w:rFonts w:cs="Arial"/>
          <w:sz w:val="28"/>
          <w:szCs w:val="28"/>
        </w:rPr>
      </w:pPr>
      <w:r w:rsidRPr="00844282">
        <w:rPr>
          <w:rFonts w:cs="Arial"/>
          <w:b/>
          <w:bCs/>
          <w:szCs w:val="22"/>
        </w:rPr>
        <w:t xml:space="preserve">                                                                         </w:t>
      </w:r>
      <w:r w:rsidRPr="00844282">
        <w:rPr>
          <w:rFonts w:cs="Arial"/>
          <w:b/>
          <w:bCs/>
          <w:sz w:val="28"/>
          <w:szCs w:val="28"/>
        </w:rPr>
        <w:t>AC 1.3</w:t>
      </w:r>
    </w:p>
    <w:p w14:paraId="41EC7ACB" w14:textId="77777777" w:rsidR="001D32A8" w:rsidRPr="00844282" w:rsidRDefault="001D32A8" w:rsidP="0051563E">
      <w:pPr>
        <w:tabs>
          <w:tab w:val="left" w:pos="5425"/>
        </w:tabs>
        <w:rPr>
          <w:rFonts w:cs="Arial"/>
          <w:szCs w:val="22"/>
        </w:rPr>
      </w:pPr>
    </w:p>
    <w:p w14:paraId="6BC81C29" w14:textId="2B9C1AB7" w:rsidR="00A23C86" w:rsidRPr="00844282" w:rsidRDefault="002630FC" w:rsidP="00A23C86">
      <w:pPr>
        <w:tabs>
          <w:tab w:val="left" w:pos="5425"/>
        </w:tabs>
        <w:rPr>
          <w:rFonts w:cs="Arial"/>
          <w:szCs w:val="22"/>
        </w:rPr>
      </w:pPr>
      <w:r w:rsidRPr="00844282">
        <w:rPr>
          <w:rFonts w:cs="Arial"/>
          <w:szCs w:val="22"/>
        </w:rPr>
        <w:t>As per (Kim, MacDuffie and Pil, 2010) e</w:t>
      </w:r>
      <w:r w:rsidR="00A23C86" w:rsidRPr="00844282">
        <w:rPr>
          <w:rFonts w:cs="Arial"/>
          <w:szCs w:val="22"/>
        </w:rPr>
        <w:t xml:space="preserve">mployee voice in an organisation can occur directly between the employees and the management or indirectly through worker representatives and the management Empirical literature on the relationship between type of employee voice and organisational performance denotes mixed results. In reference to direct employee voice extensive survey research has found a positive and often statistically insignificant impact to organisational performance but never a negative </w:t>
      </w:r>
      <w:r w:rsidR="0049330F" w:rsidRPr="00844282">
        <w:rPr>
          <w:rFonts w:cs="Arial"/>
          <w:szCs w:val="22"/>
        </w:rPr>
        <w:t>effect. In</w:t>
      </w:r>
      <w:r w:rsidR="00A23C86" w:rsidRPr="00844282">
        <w:rPr>
          <w:rFonts w:cs="Arial"/>
          <w:szCs w:val="22"/>
        </w:rPr>
        <w:t xml:space="preserve"> addition, research studies indicate that direct employee voice is more in heightening employee satisfaction and performance when employees have influence on decision-making, focused on work related issues and when participation programs are direct. Consequently, indirect employee voice link to performance is different for different countries. For </w:t>
      </w:r>
      <w:r w:rsidR="007D45B7" w:rsidRPr="00844282">
        <w:rPr>
          <w:rFonts w:cs="Arial"/>
          <w:szCs w:val="22"/>
        </w:rPr>
        <w:t>example,</w:t>
      </w:r>
      <w:r w:rsidR="00A23C86" w:rsidRPr="00844282">
        <w:rPr>
          <w:rFonts w:cs="Arial"/>
          <w:szCs w:val="22"/>
        </w:rPr>
        <w:t xml:space="preserve"> in US, research indicates that unionisation effect on productivity was small but mostly positive while in Britain unionisation resulted in diminished productivity in the 1980s (Kim et al., 2010)</w:t>
      </w:r>
    </w:p>
    <w:p w14:paraId="1FE77563" w14:textId="77777777" w:rsidR="007D45B7" w:rsidRPr="00844282" w:rsidRDefault="007D45B7" w:rsidP="00A23C86">
      <w:pPr>
        <w:tabs>
          <w:tab w:val="left" w:pos="5425"/>
        </w:tabs>
        <w:rPr>
          <w:rFonts w:cs="Arial"/>
          <w:szCs w:val="22"/>
        </w:rPr>
      </w:pPr>
    </w:p>
    <w:p w14:paraId="76ED5152" w14:textId="54867A7C" w:rsidR="00A23C86" w:rsidRPr="00844282" w:rsidRDefault="00BA6BA1" w:rsidP="00A23C86">
      <w:pPr>
        <w:tabs>
          <w:tab w:val="left" w:pos="5425"/>
        </w:tabs>
        <w:rPr>
          <w:rFonts w:cs="Arial"/>
          <w:szCs w:val="22"/>
        </w:rPr>
      </w:pPr>
      <w:r w:rsidRPr="00844282">
        <w:rPr>
          <w:rFonts w:cs="Arial"/>
          <w:szCs w:val="22"/>
        </w:rPr>
        <w:t>(</w:t>
      </w:r>
      <w:r w:rsidR="00A23C86" w:rsidRPr="00844282">
        <w:rPr>
          <w:rFonts w:cs="Arial"/>
          <w:szCs w:val="22"/>
        </w:rPr>
        <w:t>C</w:t>
      </w:r>
      <w:r w:rsidRPr="00844282">
        <w:rPr>
          <w:rFonts w:cs="Arial"/>
          <w:szCs w:val="22"/>
        </w:rPr>
        <w:t>IPD</w:t>
      </w:r>
      <w:r w:rsidR="00240335" w:rsidRPr="00844282">
        <w:rPr>
          <w:rFonts w:cs="Arial"/>
          <w:szCs w:val="22"/>
        </w:rPr>
        <w:t>,</w:t>
      </w:r>
      <w:r w:rsidR="00A23C86" w:rsidRPr="00844282">
        <w:rPr>
          <w:rFonts w:cs="Arial"/>
          <w:szCs w:val="22"/>
        </w:rPr>
        <w:t xml:space="preserve">2021) asserts that research has demonstrated that effective employee voice approaches </w:t>
      </w:r>
      <w:r w:rsidR="007D45B7" w:rsidRPr="00844282">
        <w:rPr>
          <w:rFonts w:cs="Arial"/>
          <w:szCs w:val="22"/>
        </w:rPr>
        <w:t>result</w:t>
      </w:r>
      <w:r w:rsidR="00A23C86" w:rsidRPr="00844282">
        <w:rPr>
          <w:rFonts w:cs="Arial"/>
          <w:szCs w:val="22"/>
        </w:rPr>
        <w:t xml:space="preserve"> in positive outcomes for employees at an individual level and organisations. Employers can maximise on employee voice to raise innovation and productivity as well as reduce absenteeism and workplace conflict.</w:t>
      </w:r>
    </w:p>
    <w:p w14:paraId="77C1E0B1" w14:textId="77777777" w:rsidR="007D45B7" w:rsidRPr="00844282" w:rsidRDefault="007D45B7" w:rsidP="00A23C86">
      <w:pPr>
        <w:tabs>
          <w:tab w:val="left" w:pos="5425"/>
        </w:tabs>
        <w:rPr>
          <w:rFonts w:cs="Arial"/>
          <w:szCs w:val="22"/>
        </w:rPr>
      </w:pPr>
    </w:p>
    <w:p w14:paraId="0955B473" w14:textId="29349367" w:rsidR="00A23C86" w:rsidRPr="00844282" w:rsidRDefault="00BA6BA1" w:rsidP="00A23C86">
      <w:pPr>
        <w:tabs>
          <w:tab w:val="left" w:pos="5425"/>
        </w:tabs>
        <w:rPr>
          <w:rFonts w:cs="Arial"/>
          <w:szCs w:val="22"/>
        </w:rPr>
      </w:pPr>
      <w:r w:rsidRPr="00844282">
        <w:rPr>
          <w:rFonts w:cs="Arial"/>
          <w:szCs w:val="22"/>
        </w:rPr>
        <w:t>(</w:t>
      </w:r>
      <w:r w:rsidR="00634925" w:rsidRPr="00844282">
        <w:rPr>
          <w:rFonts w:cs="Arial"/>
          <w:szCs w:val="22"/>
        </w:rPr>
        <w:t>Trickel,</w:t>
      </w:r>
      <w:r w:rsidR="00A23C86" w:rsidRPr="00844282">
        <w:rPr>
          <w:rFonts w:cs="Arial"/>
          <w:szCs w:val="22"/>
        </w:rPr>
        <w:t xml:space="preserve">2021) outline some of the arguments that are utilised in questioning whether employee voice impacts on organisational performance. For </w:t>
      </w:r>
      <w:r w:rsidR="007D45B7" w:rsidRPr="00844282">
        <w:rPr>
          <w:rFonts w:cs="Arial"/>
          <w:szCs w:val="22"/>
        </w:rPr>
        <w:t>example,</w:t>
      </w:r>
      <w:r w:rsidR="00A23C86" w:rsidRPr="00844282">
        <w:rPr>
          <w:rFonts w:cs="Arial"/>
          <w:szCs w:val="22"/>
        </w:rPr>
        <w:t xml:space="preserve"> there are concerns that employee voice blurs the line between management and employee hierarchy. This results in creation of barriers in reporting line that hinder open communication and negatively impacts on organisational performance. Additionally, employee voice can be meaningless if there is no action taken on feedback provided.</w:t>
      </w:r>
    </w:p>
    <w:p w14:paraId="2D73A3D4" w14:textId="77777777" w:rsidR="00A23C86" w:rsidRPr="00844282" w:rsidRDefault="00A23C86" w:rsidP="0051563E">
      <w:pPr>
        <w:tabs>
          <w:tab w:val="left" w:pos="5425"/>
        </w:tabs>
        <w:rPr>
          <w:rFonts w:cs="Arial"/>
          <w:szCs w:val="22"/>
        </w:rPr>
      </w:pPr>
    </w:p>
    <w:p w14:paraId="457AFFCB" w14:textId="77777777" w:rsidR="001D32A8" w:rsidRPr="00844282" w:rsidRDefault="001D32A8" w:rsidP="0051563E">
      <w:pPr>
        <w:tabs>
          <w:tab w:val="left" w:pos="5425"/>
        </w:tabs>
        <w:rPr>
          <w:rFonts w:cs="Arial"/>
          <w:szCs w:val="22"/>
        </w:rPr>
      </w:pPr>
    </w:p>
    <w:p w14:paraId="6F956787" w14:textId="3D2BB613" w:rsidR="001D32A8" w:rsidRPr="00844282" w:rsidRDefault="00A17ECD" w:rsidP="0051563E">
      <w:pPr>
        <w:tabs>
          <w:tab w:val="left" w:pos="5425"/>
        </w:tabs>
        <w:rPr>
          <w:rFonts w:cs="Arial"/>
          <w:b/>
          <w:bCs/>
          <w:sz w:val="28"/>
          <w:szCs w:val="28"/>
        </w:rPr>
      </w:pPr>
      <w:r w:rsidRPr="00844282">
        <w:rPr>
          <w:rFonts w:cs="Arial"/>
          <w:szCs w:val="22"/>
        </w:rPr>
        <w:t xml:space="preserve">                                                                     </w:t>
      </w:r>
      <w:r w:rsidRPr="00844282">
        <w:rPr>
          <w:rFonts w:cs="Arial"/>
          <w:b/>
          <w:bCs/>
          <w:sz w:val="28"/>
          <w:szCs w:val="28"/>
        </w:rPr>
        <w:t>AC 1.4</w:t>
      </w:r>
    </w:p>
    <w:p w14:paraId="6F52C8F4" w14:textId="77777777" w:rsidR="000A41CB" w:rsidRPr="00844282" w:rsidRDefault="000A41CB" w:rsidP="0051563E">
      <w:pPr>
        <w:tabs>
          <w:tab w:val="left" w:pos="5425"/>
        </w:tabs>
        <w:rPr>
          <w:rFonts w:cs="Arial"/>
          <w:b/>
          <w:bCs/>
          <w:szCs w:val="22"/>
        </w:rPr>
      </w:pPr>
    </w:p>
    <w:p w14:paraId="50954A62" w14:textId="77777777" w:rsidR="00DC3800" w:rsidRPr="00844282" w:rsidRDefault="00DC3800" w:rsidP="0051563E">
      <w:pPr>
        <w:tabs>
          <w:tab w:val="left" w:pos="5425"/>
        </w:tabs>
        <w:rPr>
          <w:rFonts w:cs="Arial"/>
          <w:b/>
          <w:bCs/>
          <w:szCs w:val="22"/>
        </w:rPr>
      </w:pPr>
    </w:p>
    <w:p w14:paraId="5E1417AF" w14:textId="4B48CFCC" w:rsidR="00B42E94" w:rsidRPr="00844282" w:rsidRDefault="00653735" w:rsidP="00B42E94">
      <w:pPr>
        <w:tabs>
          <w:tab w:val="left" w:pos="5425"/>
        </w:tabs>
        <w:rPr>
          <w:rFonts w:cs="Arial"/>
          <w:szCs w:val="22"/>
        </w:rPr>
      </w:pPr>
      <w:r w:rsidRPr="00844282">
        <w:rPr>
          <w:rFonts w:cs="Arial"/>
          <w:szCs w:val="22"/>
        </w:rPr>
        <w:t>The CIPD believes that good work is fundamental to individual wellbeing, supports a strong, fair society, and creates motivated workers, productive organisations and a strong economy.  </w:t>
      </w:r>
      <w:r w:rsidR="00B42E94" w:rsidRPr="00844282">
        <w:rPr>
          <w:rFonts w:cs="Arial"/>
          <w:szCs w:val="22"/>
        </w:rPr>
        <w:t>CIPD</w:t>
      </w:r>
      <w:r w:rsidR="00634925" w:rsidRPr="00844282">
        <w:rPr>
          <w:rFonts w:cs="Arial"/>
          <w:szCs w:val="22"/>
        </w:rPr>
        <w:t xml:space="preserve">, </w:t>
      </w:r>
      <w:r w:rsidR="00B42E94" w:rsidRPr="00844282">
        <w:rPr>
          <w:rFonts w:cs="Arial"/>
          <w:szCs w:val="22"/>
        </w:rPr>
        <w:t>202</w:t>
      </w:r>
      <w:r w:rsidR="00FB6A51" w:rsidRPr="00844282">
        <w:rPr>
          <w:rFonts w:cs="Arial"/>
          <w:szCs w:val="22"/>
        </w:rPr>
        <w:t>3 Good work index</w:t>
      </w:r>
      <w:r w:rsidR="00B42E94" w:rsidRPr="00844282">
        <w:rPr>
          <w:rFonts w:cs="Arial"/>
          <w:szCs w:val="22"/>
        </w:rPr>
        <w:t xml:space="preserve"> </w:t>
      </w:r>
      <w:r w:rsidR="00634925" w:rsidRPr="00844282">
        <w:rPr>
          <w:rFonts w:cs="Arial"/>
          <w:szCs w:val="22"/>
        </w:rPr>
        <w:t>defines</w:t>
      </w:r>
      <w:r w:rsidR="00B42E94" w:rsidRPr="00844282">
        <w:rPr>
          <w:rFonts w:cs="Arial"/>
          <w:szCs w:val="22"/>
        </w:rPr>
        <w:t xml:space="preserve"> ‘good work’ as work that</w:t>
      </w:r>
      <w:r w:rsidR="00C34175" w:rsidRPr="00844282">
        <w:rPr>
          <w:rFonts w:cs="Arial"/>
          <w:szCs w:val="22"/>
        </w:rPr>
        <w:t>,</w:t>
      </w:r>
    </w:p>
    <w:p w14:paraId="43DD6FFD" w14:textId="77777777" w:rsidR="00B42E94" w:rsidRPr="00844282" w:rsidRDefault="00B42E94" w:rsidP="000D7362">
      <w:pPr>
        <w:numPr>
          <w:ilvl w:val="0"/>
          <w:numId w:val="8"/>
        </w:numPr>
        <w:tabs>
          <w:tab w:val="left" w:pos="5425"/>
        </w:tabs>
        <w:rPr>
          <w:rFonts w:cs="Arial"/>
          <w:szCs w:val="22"/>
        </w:rPr>
      </w:pPr>
      <w:r w:rsidRPr="00844282">
        <w:rPr>
          <w:rFonts w:cs="Arial"/>
          <w:szCs w:val="22"/>
        </w:rPr>
        <w:t>is fairly rewarded  </w:t>
      </w:r>
    </w:p>
    <w:p w14:paraId="211E0777" w14:textId="77777777" w:rsidR="00B42E94" w:rsidRPr="00844282" w:rsidRDefault="00B42E94" w:rsidP="000D7362">
      <w:pPr>
        <w:numPr>
          <w:ilvl w:val="0"/>
          <w:numId w:val="8"/>
        </w:numPr>
        <w:tabs>
          <w:tab w:val="left" w:pos="5425"/>
        </w:tabs>
        <w:rPr>
          <w:rFonts w:cs="Arial"/>
          <w:szCs w:val="22"/>
        </w:rPr>
      </w:pPr>
      <w:r w:rsidRPr="00844282">
        <w:rPr>
          <w:rFonts w:cs="Arial"/>
          <w:szCs w:val="22"/>
        </w:rPr>
        <w:t>gives people the means to securely make a living  </w:t>
      </w:r>
    </w:p>
    <w:p w14:paraId="18112FCF" w14:textId="77777777" w:rsidR="00B42E94" w:rsidRPr="00844282" w:rsidRDefault="00B42E94" w:rsidP="000D7362">
      <w:pPr>
        <w:numPr>
          <w:ilvl w:val="0"/>
          <w:numId w:val="8"/>
        </w:numPr>
        <w:tabs>
          <w:tab w:val="left" w:pos="5425"/>
        </w:tabs>
        <w:rPr>
          <w:rFonts w:cs="Arial"/>
          <w:szCs w:val="22"/>
        </w:rPr>
      </w:pPr>
      <w:r w:rsidRPr="00844282">
        <w:rPr>
          <w:rFonts w:cs="Arial"/>
          <w:szCs w:val="22"/>
        </w:rPr>
        <w:t>provides opportunities to develop skills and a career and gives a sense of fulfilment  </w:t>
      </w:r>
    </w:p>
    <w:p w14:paraId="6663C7ED" w14:textId="77777777" w:rsidR="00B42E94" w:rsidRPr="00844282" w:rsidRDefault="00B42E94" w:rsidP="000D7362">
      <w:pPr>
        <w:numPr>
          <w:ilvl w:val="0"/>
          <w:numId w:val="8"/>
        </w:numPr>
        <w:tabs>
          <w:tab w:val="left" w:pos="5425"/>
        </w:tabs>
        <w:rPr>
          <w:rFonts w:cs="Arial"/>
          <w:szCs w:val="22"/>
        </w:rPr>
      </w:pPr>
      <w:r w:rsidRPr="00844282">
        <w:rPr>
          <w:rFonts w:cs="Arial"/>
          <w:szCs w:val="22"/>
        </w:rPr>
        <w:lastRenderedPageBreak/>
        <w:t>delivers a supportive environment with constructive relationships  </w:t>
      </w:r>
    </w:p>
    <w:p w14:paraId="1CF9C3FD" w14:textId="77777777" w:rsidR="00B42E94" w:rsidRPr="00844282" w:rsidRDefault="00B42E94" w:rsidP="000D7362">
      <w:pPr>
        <w:numPr>
          <w:ilvl w:val="0"/>
          <w:numId w:val="8"/>
        </w:numPr>
        <w:tabs>
          <w:tab w:val="left" w:pos="5425"/>
        </w:tabs>
        <w:rPr>
          <w:rFonts w:cs="Arial"/>
          <w:szCs w:val="22"/>
        </w:rPr>
      </w:pPr>
      <w:r w:rsidRPr="00844282">
        <w:rPr>
          <w:rFonts w:cs="Arial"/>
          <w:szCs w:val="22"/>
        </w:rPr>
        <w:t>allows for work–life balance  </w:t>
      </w:r>
    </w:p>
    <w:p w14:paraId="34E0822C" w14:textId="77777777" w:rsidR="00B42E94" w:rsidRPr="00844282" w:rsidRDefault="00B42E94" w:rsidP="000D7362">
      <w:pPr>
        <w:numPr>
          <w:ilvl w:val="0"/>
          <w:numId w:val="8"/>
        </w:numPr>
        <w:tabs>
          <w:tab w:val="left" w:pos="5425"/>
        </w:tabs>
        <w:rPr>
          <w:rFonts w:cs="Arial"/>
          <w:szCs w:val="22"/>
        </w:rPr>
      </w:pPr>
      <w:r w:rsidRPr="00844282">
        <w:rPr>
          <w:rFonts w:cs="Arial"/>
          <w:szCs w:val="22"/>
        </w:rPr>
        <w:t>is physically and mentally healthy for people  </w:t>
      </w:r>
    </w:p>
    <w:p w14:paraId="23EEB3D8" w14:textId="77777777" w:rsidR="00B42E94" w:rsidRPr="00844282" w:rsidRDefault="00B42E94" w:rsidP="000D7362">
      <w:pPr>
        <w:numPr>
          <w:ilvl w:val="0"/>
          <w:numId w:val="8"/>
        </w:numPr>
        <w:tabs>
          <w:tab w:val="left" w:pos="5425"/>
        </w:tabs>
        <w:rPr>
          <w:rFonts w:cs="Arial"/>
          <w:szCs w:val="22"/>
        </w:rPr>
      </w:pPr>
      <w:r w:rsidRPr="00844282">
        <w:rPr>
          <w:rFonts w:cs="Arial"/>
          <w:szCs w:val="22"/>
        </w:rPr>
        <w:t>gives people the voice and choice they need to shape their working lives  </w:t>
      </w:r>
    </w:p>
    <w:p w14:paraId="1776217D" w14:textId="77777777" w:rsidR="00B42E94" w:rsidRPr="00844282" w:rsidRDefault="00B42E94" w:rsidP="000D7362">
      <w:pPr>
        <w:numPr>
          <w:ilvl w:val="0"/>
          <w:numId w:val="8"/>
        </w:numPr>
        <w:tabs>
          <w:tab w:val="left" w:pos="5425"/>
        </w:tabs>
        <w:rPr>
          <w:rFonts w:cs="Arial"/>
          <w:szCs w:val="22"/>
        </w:rPr>
      </w:pPr>
      <w:r w:rsidRPr="00844282">
        <w:rPr>
          <w:rFonts w:cs="Arial"/>
          <w:szCs w:val="22"/>
        </w:rPr>
        <w:t>is accessible to all.  </w:t>
      </w:r>
    </w:p>
    <w:p w14:paraId="1B2D9132" w14:textId="77777777" w:rsidR="006D5F7F" w:rsidRPr="00844282" w:rsidRDefault="006D5F7F" w:rsidP="00593829">
      <w:pPr>
        <w:shd w:val="clear" w:color="auto" w:fill="FFFFFF"/>
        <w:spacing w:after="450" w:line="240" w:lineRule="auto"/>
        <w:rPr>
          <w:rFonts w:eastAsia="Times New Roman" w:cs="Arial"/>
          <w:sz w:val="21"/>
          <w:szCs w:val="21"/>
          <w:lang w:eastAsia="en-AE"/>
        </w:rPr>
      </w:pPr>
    </w:p>
    <w:p w14:paraId="43AC3161" w14:textId="5116C8F6" w:rsidR="00593829" w:rsidRPr="00844282" w:rsidRDefault="00593829" w:rsidP="00593829">
      <w:pPr>
        <w:shd w:val="clear" w:color="auto" w:fill="FFFFFF"/>
        <w:spacing w:after="450" w:line="240" w:lineRule="auto"/>
        <w:rPr>
          <w:rFonts w:cs="Arial"/>
          <w:szCs w:val="22"/>
        </w:rPr>
      </w:pPr>
      <w:r w:rsidRPr="00844282">
        <w:rPr>
          <w:rFonts w:cs="Arial"/>
          <w:szCs w:val="22"/>
        </w:rPr>
        <w:t xml:space="preserve">Similarly, </w:t>
      </w:r>
      <w:r w:rsidR="00D6167A" w:rsidRPr="00844282">
        <w:rPr>
          <w:rFonts w:cs="Arial"/>
          <w:szCs w:val="22"/>
        </w:rPr>
        <w:t>(</w:t>
      </w:r>
      <w:r w:rsidRPr="00844282">
        <w:rPr>
          <w:rFonts w:cs="Arial"/>
          <w:szCs w:val="22"/>
        </w:rPr>
        <w:t xml:space="preserve">Kotresh </w:t>
      </w:r>
      <w:r w:rsidR="00D6167A" w:rsidRPr="00844282">
        <w:rPr>
          <w:rFonts w:cs="Arial"/>
          <w:szCs w:val="22"/>
        </w:rPr>
        <w:t>,</w:t>
      </w:r>
      <w:r w:rsidRPr="00844282">
        <w:rPr>
          <w:rFonts w:cs="Arial"/>
          <w:szCs w:val="22"/>
        </w:rPr>
        <w:t>2020) defines quality work life as a generic phrase that covers individual feelings on dimensions of work including economic rewards and benefits, working conditions, security, interpersonal and organisational relationships and its intrinsic meaning in an individual’s life.</w:t>
      </w:r>
    </w:p>
    <w:p w14:paraId="566E5883" w14:textId="19294A69" w:rsidR="00593829" w:rsidRPr="00844282" w:rsidRDefault="00BE6866" w:rsidP="00593829">
      <w:pPr>
        <w:shd w:val="clear" w:color="auto" w:fill="FFFFFF"/>
        <w:spacing w:after="450" w:line="240" w:lineRule="auto"/>
        <w:rPr>
          <w:rFonts w:cs="Arial"/>
          <w:szCs w:val="22"/>
        </w:rPr>
      </w:pPr>
      <w:r w:rsidRPr="00844282">
        <w:rPr>
          <w:rFonts w:cs="Arial"/>
          <w:noProof/>
          <w:szCs w:val="22"/>
        </w:rPr>
        <w:drawing>
          <wp:anchor distT="0" distB="0" distL="114300" distR="114300" simplePos="0" relativeHeight="251659272" behindDoc="1" locked="0" layoutInCell="1" allowOverlap="1" wp14:anchorId="31273639" wp14:editId="09CE0DA6">
            <wp:simplePos x="0" y="0"/>
            <wp:positionH relativeFrom="column">
              <wp:posOffset>518160</wp:posOffset>
            </wp:positionH>
            <wp:positionV relativeFrom="paragraph">
              <wp:posOffset>1805940</wp:posOffset>
            </wp:positionV>
            <wp:extent cx="4756150" cy="3830955"/>
            <wp:effectExtent l="0" t="0" r="6350" b="0"/>
            <wp:wrapTopAndBottom/>
            <wp:docPr id="1091337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37754" name=""/>
                    <pic:cNvPicPr/>
                  </pic:nvPicPr>
                  <pic:blipFill>
                    <a:blip r:embed="rId17">
                      <a:extLst>
                        <a:ext uri="{28A0092B-C50C-407E-A947-70E740481C1C}">
                          <a14:useLocalDpi xmlns:a14="http://schemas.microsoft.com/office/drawing/2010/main" val="0"/>
                        </a:ext>
                      </a:extLst>
                    </a:blip>
                    <a:stretch>
                      <a:fillRect/>
                    </a:stretch>
                  </pic:blipFill>
                  <pic:spPr>
                    <a:xfrm>
                      <a:off x="0" y="0"/>
                      <a:ext cx="4756150" cy="3830955"/>
                    </a:xfrm>
                    <a:prstGeom prst="rect">
                      <a:avLst/>
                    </a:prstGeom>
                  </pic:spPr>
                </pic:pic>
              </a:graphicData>
            </a:graphic>
          </wp:anchor>
        </w:drawing>
      </w:r>
      <w:r w:rsidR="00593829" w:rsidRPr="00844282">
        <w:rPr>
          <w:rFonts w:cs="Arial"/>
          <w:szCs w:val="22"/>
        </w:rPr>
        <w:t xml:space="preserve">There are several designs and models that have been proposed for organisations in the quest for designing better working lives for the employees who are he drivers of organisational success. For example, </w:t>
      </w:r>
      <w:r w:rsidR="00124188" w:rsidRPr="00844282">
        <w:rPr>
          <w:rFonts w:cs="Arial"/>
          <w:szCs w:val="22"/>
        </w:rPr>
        <w:t>(</w:t>
      </w:r>
      <w:r w:rsidR="00593829" w:rsidRPr="00844282">
        <w:rPr>
          <w:rFonts w:cs="Arial"/>
          <w:szCs w:val="22"/>
        </w:rPr>
        <w:t xml:space="preserve">Parker </w:t>
      </w:r>
      <w:r w:rsidR="00124188" w:rsidRPr="00844282">
        <w:rPr>
          <w:rFonts w:cs="Arial"/>
          <w:szCs w:val="22"/>
        </w:rPr>
        <w:t>&amp;</w:t>
      </w:r>
      <w:r w:rsidR="00593829" w:rsidRPr="00844282">
        <w:rPr>
          <w:rFonts w:cs="Arial"/>
          <w:szCs w:val="22"/>
        </w:rPr>
        <w:t xml:space="preserve"> Jorritsma</w:t>
      </w:r>
      <w:r w:rsidR="00124188" w:rsidRPr="00844282">
        <w:rPr>
          <w:rFonts w:cs="Arial"/>
          <w:szCs w:val="22"/>
        </w:rPr>
        <w:t>,</w:t>
      </w:r>
      <w:r w:rsidR="00593829" w:rsidRPr="00844282">
        <w:rPr>
          <w:rFonts w:cs="Arial"/>
          <w:szCs w:val="22"/>
        </w:rPr>
        <w:t>2020) recommended the SMART model that recommends designing meaningful work and motivating work by focusing on five key elements that are Stimulating, Mastery, Agency, Relational and Tolerable demands hence the acronym SMART. There also integrative models and frameworks that are premised on designing good work conditions from different entry point such as “Thrive at Work” framework (Park &amp; Jorritsma, 2020). The thrive at work framework is a holistic approach that focuses on employee getting well gain (Mitigating illness), helping employees stay well (Prevent Harm) and achieve their best potential (Promote Thriving. The model is expounded on fig 1</w:t>
      </w:r>
    </w:p>
    <w:p w14:paraId="3C6D681D" w14:textId="28BA9B01" w:rsidR="00593829" w:rsidRPr="00844282" w:rsidRDefault="00593829" w:rsidP="00593829">
      <w:pPr>
        <w:tabs>
          <w:tab w:val="left" w:pos="5425"/>
        </w:tabs>
        <w:rPr>
          <w:rFonts w:cs="Arial"/>
          <w:szCs w:val="22"/>
        </w:rPr>
      </w:pPr>
    </w:p>
    <w:p w14:paraId="37166B5B" w14:textId="77777777" w:rsidR="00C34175" w:rsidRPr="00844282" w:rsidRDefault="00C34175" w:rsidP="00C34175">
      <w:pPr>
        <w:tabs>
          <w:tab w:val="left" w:pos="5425"/>
        </w:tabs>
        <w:ind w:left="720"/>
        <w:rPr>
          <w:rFonts w:cs="Arial"/>
          <w:szCs w:val="22"/>
        </w:rPr>
      </w:pPr>
    </w:p>
    <w:p w14:paraId="0EF7A6F8" w14:textId="63E1F46A" w:rsidR="00732A15" w:rsidRPr="00844282" w:rsidRDefault="00732A15" w:rsidP="00653735">
      <w:pPr>
        <w:tabs>
          <w:tab w:val="left" w:pos="5425"/>
        </w:tabs>
        <w:rPr>
          <w:rFonts w:cs="Arial"/>
          <w:b/>
          <w:bCs/>
          <w:szCs w:val="22"/>
        </w:rPr>
      </w:pPr>
    </w:p>
    <w:p w14:paraId="655FB6F5" w14:textId="77777777" w:rsidR="00767317" w:rsidRPr="00844282" w:rsidRDefault="00767317" w:rsidP="00767317">
      <w:pPr>
        <w:tabs>
          <w:tab w:val="left" w:pos="5425"/>
        </w:tabs>
        <w:rPr>
          <w:rFonts w:cs="Arial"/>
          <w:szCs w:val="22"/>
        </w:rPr>
      </w:pPr>
    </w:p>
    <w:p w14:paraId="1B7415EC" w14:textId="77777777" w:rsidR="008A1750" w:rsidRPr="00844282" w:rsidRDefault="00767317" w:rsidP="00767317">
      <w:pPr>
        <w:tabs>
          <w:tab w:val="left" w:pos="5425"/>
        </w:tabs>
        <w:rPr>
          <w:rFonts w:cs="Arial"/>
          <w:szCs w:val="22"/>
        </w:rPr>
      </w:pPr>
      <w:r w:rsidRPr="00844282">
        <w:rPr>
          <w:rFonts w:cs="Arial"/>
          <w:szCs w:val="22"/>
        </w:rPr>
        <w:t xml:space="preserve">                                                                     </w:t>
      </w:r>
    </w:p>
    <w:p w14:paraId="0CFE190A" w14:textId="77777777" w:rsidR="008A1750" w:rsidRPr="00844282" w:rsidRDefault="008A1750" w:rsidP="00767317">
      <w:pPr>
        <w:tabs>
          <w:tab w:val="left" w:pos="5425"/>
        </w:tabs>
        <w:rPr>
          <w:rFonts w:cs="Arial"/>
          <w:szCs w:val="22"/>
        </w:rPr>
      </w:pPr>
    </w:p>
    <w:p w14:paraId="23FAAF72" w14:textId="769619C6" w:rsidR="00767317" w:rsidRPr="00844282" w:rsidRDefault="008A1750" w:rsidP="00767317">
      <w:pPr>
        <w:tabs>
          <w:tab w:val="left" w:pos="5425"/>
        </w:tabs>
        <w:rPr>
          <w:rFonts w:cs="Arial"/>
          <w:b/>
          <w:bCs/>
          <w:sz w:val="28"/>
          <w:szCs w:val="28"/>
        </w:rPr>
      </w:pPr>
      <w:r w:rsidRPr="00844282">
        <w:rPr>
          <w:rFonts w:cs="Arial"/>
          <w:szCs w:val="22"/>
        </w:rPr>
        <w:t xml:space="preserve">                                                                 </w:t>
      </w:r>
      <w:r w:rsidR="00767317" w:rsidRPr="00844282">
        <w:rPr>
          <w:rFonts w:cs="Arial"/>
          <w:b/>
          <w:bCs/>
          <w:sz w:val="28"/>
          <w:szCs w:val="28"/>
        </w:rPr>
        <w:t>AC 2.1</w:t>
      </w:r>
    </w:p>
    <w:p w14:paraId="14A8CD80" w14:textId="77777777" w:rsidR="008A1750" w:rsidRPr="00844282" w:rsidRDefault="008A1750" w:rsidP="00767317">
      <w:pPr>
        <w:tabs>
          <w:tab w:val="left" w:pos="5425"/>
        </w:tabs>
        <w:rPr>
          <w:rFonts w:cs="Arial"/>
          <w:b/>
          <w:bCs/>
          <w:szCs w:val="22"/>
        </w:rPr>
      </w:pPr>
    </w:p>
    <w:p w14:paraId="41D1F030" w14:textId="04CA71BE" w:rsidR="00334B4E" w:rsidRPr="00844282" w:rsidRDefault="008A1750" w:rsidP="00334B4E">
      <w:pPr>
        <w:spacing w:line="240" w:lineRule="auto"/>
        <w:rPr>
          <w:rFonts w:cs="Arial"/>
          <w:szCs w:val="22"/>
        </w:rPr>
      </w:pPr>
      <w:r w:rsidRPr="00844282">
        <w:rPr>
          <w:rFonts w:cs="Arial"/>
          <w:szCs w:val="22"/>
        </w:rPr>
        <w:lastRenderedPageBreak/>
        <w:t>Conflict is an inevitable part of human interaction. At a time when it’s crucial we come together and strengthen our relationships, albeit virtually, inconsequential disagreements or a mishandled conversation can bubble up into unpleasant or even toxic situations. </w:t>
      </w:r>
      <w:r w:rsidR="00CB32AA" w:rsidRPr="00844282">
        <w:rPr>
          <w:rFonts w:cs="Arial"/>
          <w:szCs w:val="22"/>
        </w:rPr>
        <w:t>(CIPD</w:t>
      </w:r>
      <w:r w:rsidR="00A9269F" w:rsidRPr="00844282">
        <w:rPr>
          <w:rFonts w:cs="Arial"/>
          <w:szCs w:val="22"/>
        </w:rPr>
        <w:t>,</w:t>
      </w:r>
      <w:r w:rsidR="000639C7" w:rsidRPr="00844282">
        <w:rPr>
          <w:rFonts w:cs="Arial"/>
          <w:szCs w:val="22"/>
        </w:rPr>
        <w:t>2020).</w:t>
      </w:r>
      <w:r w:rsidR="00334B4E" w:rsidRPr="00844282">
        <w:rPr>
          <w:rFonts w:cs="Arial"/>
          <w:bCs/>
          <w:sz w:val="21"/>
          <w:szCs w:val="21"/>
          <w:lang w:eastAsia="en-AE"/>
        </w:rPr>
        <w:t xml:space="preserve"> </w:t>
      </w:r>
      <w:r w:rsidR="00334B4E" w:rsidRPr="00844282">
        <w:rPr>
          <w:rFonts w:cs="Arial"/>
          <w:szCs w:val="22"/>
        </w:rPr>
        <w:t xml:space="preserve">According to </w:t>
      </w:r>
      <w:r w:rsidR="00540837" w:rsidRPr="00844282">
        <w:rPr>
          <w:rFonts w:cs="Arial"/>
          <w:szCs w:val="22"/>
        </w:rPr>
        <w:t>(</w:t>
      </w:r>
      <w:r w:rsidR="00334B4E" w:rsidRPr="00844282">
        <w:rPr>
          <w:rFonts w:cs="Arial"/>
          <w:szCs w:val="22"/>
        </w:rPr>
        <w:t>Shila</w:t>
      </w:r>
      <w:r w:rsidR="00A9269F" w:rsidRPr="00844282">
        <w:rPr>
          <w:rFonts w:cs="Arial"/>
          <w:szCs w:val="22"/>
        </w:rPr>
        <w:t xml:space="preserve">, </w:t>
      </w:r>
      <w:r w:rsidR="00334B4E" w:rsidRPr="00844282">
        <w:rPr>
          <w:rFonts w:cs="Arial"/>
          <w:szCs w:val="22"/>
        </w:rPr>
        <w:t xml:space="preserve">2019) organisational conflict can be defined as situations that break down decision making due to incompatible or irrational stands taken by individuals that are part of the </w:t>
      </w:r>
      <w:r w:rsidR="006E1578" w:rsidRPr="00844282">
        <w:rPr>
          <w:rFonts w:cs="Arial"/>
          <w:szCs w:val="22"/>
        </w:rPr>
        <w:t>decision-making</w:t>
      </w:r>
      <w:r w:rsidR="00334B4E" w:rsidRPr="00844282">
        <w:rPr>
          <w:rFonts w:cs="Arial"/>
          <w:szCs w:val="22"/>
        </w:rPr>
        <w:t xml:space="preserve"> system. Conflict in this regard is understood as the objective incompatibility between goals and values. Organised conflict at the workplace can be manifested in form of strikes, go-slow protests and deliberate negative disruptions.</w:t>
      </w:r>
    </w:p>
    <w:p w14:paraId="5E2E22DF" w14:textId="77777777" w:rsidR="00334B4E" w:rsidRPr="00844282" w:rsidRDefault="00334B4E" w:rsidP="00334B4E">
      <w:pPr>
        <w:spacing w:line="240" w:lineRule="auto"/>
        <w:rPr>
          <w:rFonts w:cs="Arial"/>
          <w:szCs w:val="22"/>
        </w:rPr>
      </w:pPr>
    </w:p>
    <w:p w14:paraId="6F5AA4BC" w14:textId="53200977" w:rsidR="00CD2ED5" w:rsidRPr="00844282" w:rsidRDefault="00334B4E" w:rsidP="00CD2ED5">
      <w:pPr>
        <w:shd w:val="clear" w:color="auto" w:fill="FFFFFF"/>
        <w:spacing w:after="450" w:line="240" w:lineRule="auto"/>
        <w:rPr>
          <w:rFonts w:cs="Arial"/>
          <w:szCs w:val="22"/>
        </w:rPr>
      </w:pPr>
      <w:r w:rsidRPr="00844282">
        <w:rPr>
          <w:rFonts w:cs="Arial"/>
          <w:szCs w:val="22"/>
        </w:rPr>
        <w:t xml:space="preserve">Organisational misbehaviour on the other hand is an act of defiance to organisational principles. </w:t>
      </w:r>
      <w:r w:rsidR="004C0B33" w:rsidRPr="00844282">
        <w:rPr>
          <w:rFonts w:cs="Arial"/>
          <w:szCs w:val="22"/>
        </w:rPr>
        <w:t>(</w:t>
      </w:r>
      <w:r w:rsidRPr="00844282">
        <w:rPr>
          <w:rFonts w:cs="Arial"/>
          <w:szCs w:val="22"/>
        </w:rPr>
        <w:t xml:space="preserve">Yew </w:t>
      </w:r>
      <w:r w:rsidR="004C0B33" w:rsidRPr="00844282">
        <w:rPr>
          <w:rFonts w:cs="Arial"/>
          <w:szCs w:val="22"/>
        </w:rPr>
        <w:t xml:space="preserve">&amp; </w:t>
      </w:r>
      <w:r w:rsidRPr="00844282">
        <w:rPr>
          <w:rFonts w:cs="Arial"/>
          <w:szCs w:val="22"/>
        </w:rPr>
        <w:t>Gregory</w:t>
      </w:r>
      <w:r w:rsidR="004C0B33" w:rsidRPr="00844282">
        <w:rPr>
          <w:rFonts w:cs="Arial"/>
          <w:szCs w:val="22"/>
        </w:rPr>
        <w:t>,</w:t>
      </w:r>
      <w:r w:rsidRPr="00844282">
        <w:rPr>
          <w:rFonts w:cs="Arial"/>
          <w:szCs w:val="22"/>
        </w:rPr>
        <w:t xml:space="preserve">2011) defined organisational misbehaviour as actions that are unacceptable to organisational management as they are disruptive to the functioning of a company. Organisational misbehaviour is usually voluntary and intentional designed to cause harm to a person, organisation or work </w:t>
      </w:r>
      <w:r w:rsidR="00B446EB" w:rsidRPr="00844282">
        <w:rPr>
          <w:rFonts w:cs="Arial"/>
          <w:szCs w:val="22"/>
        </w:rPr>
        <w:t>group. Misbehaviour</w:t>
      </w:r>
      <w:r w:rsidRPr="00844282">
        <w:rPr>
          <w:rFonts w:cs="Arial"/>
          <w:szCs w:val="22"/>
        </w:rPr>
        <w:t xml:space="preserve"> can be manifested in form of absenteeism, sabotage, fraud and walking out.</w:t>
      </w:r>
    </w:p>
    <w:p w14:paraId="0BF08DBD" w14:textId="1DEEDB2A" w:rsidR="00CD2ED5" w:rsidRPr="00844282" w:rsidRDefault="00CD2ED5" w:rsidP="00CD2ED5">
      <w:pPr>
        <w:shd w:val="clear" w:color="auto" w:fill="FFFFFF"/>
        <w:spacing w:after="450" w:line="240" w:lineRule="auto"/>
        <w:rPr>
          <w:rFonts w:cs="Arial"/>
          <w:szCs w:val="22"/>
        </w:rPr>
      </w:pPr>
      <w:r w:rsidRPr="00844282">
        <w:rPr>
          <w:rFonts w:cs="Arial"/>
          <w:szCs w:val="22"/>
        </w:rPr>
        <w:t>Key Differences as below:</w:t>
      </w:r>
    </w:p>
    <w:tbl>
      <w:tblPr>
        <w:tblStyle w:val="TableGrid"/>
        <w:tblW w:w="9978" w:type="dxa"/>
        <w:tblLook w:val="04A0" w:firstRow="1" w:lastRow="0" w:firstColumn="1" w:lastColumn="0" w:noHBand="0" w:noVBand="1"/>
      </w:tblPr>
      <w:tblGrid>
        <w:gridCol w:w="4989"/>
        <w:gridCol w:w="4989"/>
      </w:tblGrid>
      <w:tr w:rsidR="002249B8" w:rsidRPr="00844282" w14:paraId="56B3027E" w14:textId="77777777" w:rsidTr="002249B8">
        <w:trPr>
          <w:trHeight w:val="284"/>
        </w:trPr>
        <w:tc>
          <w:tcPr>
            <w:tcW w:w="4989" w:type="dxa"/>
          </w:tcPr>
          <w:p w14:paraId="0D701572" w14:textId="703D2E15" w:rsidR="002249B8" w:rsidRPr="00844282" w:rsidRDefault="002249B8" w:rsidP="002249B8">
            <w:pPr>
              <w:spacing w:after="450" w:line="240" w:lineRule="auto"/>
              <w:jc w:val="center"/>
              <w:rPr>
                <w:rFonts w:cs="Arial"/>
                <w:b/>
                <w:bCs/>
              </w:rPr>
            </w:pPr>
            <w:r w:rsidRPr="00844282">
              <w:rPr>
                <w:rFonts w:cs="Arial"/>
                <w:b/>
                <w:bCs/>
              </w:rPr>
              <w:t>Organisational Conflict</w:t>
            </w:r>
          </w:p>
        </w:tc>
        <w:tc>
          <w:tcPr>
            <w:tcW w:w="4989" w:type="dxa"/>
          </w:tcPr>
          <w:p w14:paraId="1FF37EB9" w14:textId="12A4DAB6" w:rsidR="002249B8" w:rsidRPr="00844282" w:rsidRDefault="002249B8" w:rsidP="002249B8">
            <w:pPr>
              <w:spacing w:after="450" w:line="240" w:lineRule="auto"/>
              <w:jc w:val="center"/>
              <w:rPr>
                <w:rFonts w:cs="Arial"/>
                <w:b/>
                <w:bCs/>
              </w:rPr>
            </w:pPr>
            <w:r w:rsidRPr="00844282">
              <w:rPr>
                <w:rFonts w:cs="Arial"/>
                <w:b/>
                <w:bCs/>
              </w:rPr>
              <w:t>Misbehaviour</w:t>
            </w:r>
          </w:p>
        </w:tc>
      </w:tr>
      <w:tr w:rsidR="002249B8" w:rsidRPr="00844282" w14:paraId="6C9E4A73" w14:textId="77777777" w:rsidTr="002249B8">
        <w:trPr>
          <w:trHeight w:val="432"/>
        </w:trPr>
        <w:tc>
          <w:tcPr>
            <w:tcW w:w="4989" w:type="dxa"/>
          </w:tcPr>
          <w:p w14:paraId="2C73856D" w14:textId="36E37132" w:rsidR="002249B8" w:rsidRPr="00844282" w:rsidRDefault="002249B8" w:rsidP="002249B8">
            <w:pPr>
              <w:spacing w:after="450" w:line="240" w:lineRule="auto"/>
              <w:jc w:val="center"/>
              <w:rPr>
                <w:rFonts w:cs="Arial"/>
              </w:rPr>
            </w:pPr>
            <w:r w:rsidRPr="00844282">
              <w:rPr>
                <w:rFonts w:cs="Arial"/>
              </w:rPr>
              <w:t>Organised and collective</w:t>
            </w:r>
          </w:p>
        </w:tc>
        <w:tc>
          <w:tcPr>
            <w:tcW w:w="4989" w:type="dxa"/>
          </w:tcPr>
          <w:p w14:paraId="66D25E6B" w14:textId="6E452474" w:rsidR="002249B8" w:rsidRPr="00844282" w:rsidRDefault="002249B8" w:rsidP="002249B8">
            <w:pPr>
              <w:spacing w:after="450" w:line="240" w:lineRule="auto"/>
              <w:jc w:val="center"/>
              <w:rPr>
                <w:rFonts w:cs="Arial"/>
              </w:rPr>
            </w:pPr>
            <w:r w:rsidRPr="00844282">
              <w:rPr>
                <w:rFonts w:cs="Arial"/>
              </w:rPr>
              <w:t>Individual or informal</w:t>
            </w:r>
          </w:p>
        </w:tc>
      </w:tr>
      <w:tr w:rsidR="002249B8" w:rsidRPr="00844282" w14:paraId="4EACA0D7" w14:textId="77777777" w:rsidTr="002249B8">
        <w:trPr>
          <w:trHeight w:val="578"/>
        </w:trPr>
        <w:tc>
          <w:tcPr>
            <w:tcW w:w="4989" w:type="dxa"/>
          </w:tcPr>
          <w:p w14:paraId="0F9B01BC" w14:textId="6AEDF2D8" w:rsidR="002249B8" w:rsidRPr="00844282" w:rsidRDefault="002249B8" w:rsidP="002249B8">
            <w:pPr>
              <w:spacing w:after="450" w:line="240" w:lineRule="auto"/>
              <w:jc w:val="center"/>
              <w:rPr>
                <w:rFonts w:cs="Arial"/>
              </w:rPr>
            </w:pPr>
            <w:r w:rsidRPr="00844282">
              <w:rPr>
                <w:rFonts w:cs="Arial"/>
              </w:rPr>
              <w:t>Recognised in industrial relations</w:t>
            </w:r>
          </w:p>
        </w:tc>
        <w:tc>
          <w:tcPr>
            <w:tcW w:w="4989" w:type="dxa"/>
          </w:tcPr>
          <w:p w14:paraId="489E48C3" w14:textId="4ECA7329" w:rsidR="002249B8" w:rsidRPr="00844282" w:rsidRDefault="002249B8" w:rsidP="002249B8">
            <w:pPr>
              <w:spacing w:after="450" w:line="240" w:lineRule="auto"/>
              <w:jc w:val="center"/>
              <w:rPr>
                <w:rFonts w:cs="Arial"/>
              </w:rPr>
            </w:pPr>
            <w:r w:rsidRPr="00844282">
              <w:rPr>
                <w:rFonts w:cs="Arial"/>
              </w:rPr>
              <w:t>Considered misconduct</w:t>
            </w:r>
          </w:p>
        </w:tc>
      </w:tr>
      <w:tr w:rsidR="002249B8" w:rsidRPr="00844282" w14:paraId="1FCA4080" w14:textId="77777777" w:rsidTr="002249B8">
        <w:trPr>
          <w:trHeight w:val="584"/>
        </w:trPr>
        <w:tc>
          <w:tcPr>
            <w:tcW w:w="4989" w:type="dxa"/>
          </w:tcPr>
          <w:p w14:paraId="4FA33BFC" w14:textId="79BD3556" w:rsidR="002249B8" w:rsidRPr="00844282" w:rsidRDefault="002249B8" w:rsidP="002249B8">
            <w:pPr>
              <w:spacing w:after="450" w:line="240" w:lineRule="auto"/>
              <w:jc w:val="center"/>
              <w:rPr>
                <w:rFonts w:cs="Arial"/>
              </w:rPr>
            </w:pPr>
            <w:r w:rsidRPr="00844282">
              <w:rPr>
                <w:rFonts w:cs="Arial"/>
              </w:rPr>
              <w:t>To negotiate or protest workplace issues</w:t>
            </w:r>
          </w:p>
        </w:tc>
        <w:tc>
          <w:tcPr>
            <w:tcW w:w="4989" w:type="dxa"/>
            <w:vAlign w:val="center"/>
          </w:tcPr>
          <w:p w14:paraId="44411142" w14:textId="37D30D8F" w:rsidR="002249B8" w:rsidRPr="00844282" w:rsidRDefault="002249B8" w:rsidP="002249B8">
            <w:pPr>
              <w:spacing w:after="450" w:line="240" w:lineRule="auto"/>
              <w:jc w:val="center"/>
              <w:rPr>
                <w:rFonts w:cs="Arial"/>
              </w:rPr>
            </w:pPr>
            <w:r w:rsidRPr="00844282">
              <w:rPr>
                <w:rFonts w:cs="Arial"/>
              </w:rPr>
              <w:t>Often to express dissatisfaction or resist control</w:t>
            </w:r>
          </w:p>
        </w:tc>
      </w:tr>
      <w:tr w:rsidR="002249B8" w:rsidRPr="00844282" w14:paraId="43F177F4" w14:textId="77777777" w:rsidTr="002249B8">
        <w:trPr>
          <w:trHeight w:val="424"/>
        </w:trPr>
        <w:tc>
          <w:tcPr>
            <w:tcW w:w="4989" w:type="dxa"/>
          </w:tcPr>
          <w:p w14:paraId="2D192EB7" w14:textId="5C8E7F66" w:rsidR="002249B8" w:rsidRPr="00844282" w:rsidRDefault="002249B8" w:rsidP="002249B8">
            <w:pPr>
              <w:spacing w:after="450" w:line="240" w:lineRule="auto"/>
              <w:jc w:val="center"/>
              <w:rPr>
                <w:rFonts w:cs="Arial"/>
              </w:rPr>
            </w:pPr>
            <w:r w:rsidRPr="00844282">
              <w:rPr>
                <w:rFonts w:cs="Arial"/>
              </w:rPr>
              <w:t>Strikes, go-slow, overtime bans</w:t>
            </w:r>
          </w:p>
        </w:tc>
        <w:tc>
          <w:tcPr>
            <w:tcW w:w="4989" w:type="dxa"/>
          </w:tcPr>
          <w:p w14:paraId="3A21EF82" w14:textId="5AC571D9" w:rsidR="002249B8" w:rsidRPr="00844282" w:rsidRDefault="002249B8" w:rsidP="002249B8">
            <w:pPr>
              <w:spacing w:after="450" w:line="240" w:lineRule="auto"/>
              <w:jc w:val="center"/>
              <w:rPr>
                <w:rFonts w:cs="Arial"/>
              </w:rPr>
            </w:pPr>
            <w:r w:rsidRPr="00844282">
              <w:rPr>
                <w:rFonts w:cs="Arial"/>
              </w:rPr>
              <w:t>Sabotage, absenteeism, theft</w:t>
            </w:r>
          </w:p>
        </w:tc>
      </w:tr>
    </w:tbl>
    <w:p w14:paraId="0019CBF0" w14:textId="24EA7CC8" w:rsidR="008A1750" w:rsidRPr="00844282" w:rsidRDefault="008A1750" w:rsidP="00E11D83">
      <w:pPr>
        <w:spacing w:line="240" w:lineRule="auto"/>
        <w:rPr>
          <w:rFonts w:cs="Arial"/>
          <w:szCs w:val="22"/>
        </w:rPr>
      </w:pPr>
    </w:p>
    <w:p w14:paraId="5F5FA158" w14:textId="4302B49F" w:rsidR="00E11D83" w:rsidRPr="00844282" w:rsidRDefault="00E11D83" w:rsidP="00E11D83">
      <w:pPr>
        <w:spacing w:line="240" w:lineRule="auto"/>
        <w:rPr>
          <w:rFonts w:cs="Arial"/>
          <w:szCs w:val="22"/>
        </w:rPr>
      </w:pPr>
      <w:r w:rsidRPr="00844282">
        <w:rPr>
          <w:rFonts w:cs="Arial"/>
          <w:szCs w:val="22"/>
        </w:rPr>
        <w:t>Organisational conflict may be managed through collective bargaining and dispute resolution, whereas misbehaviour often requires disciplinary measures or employee support interventions to address root causes such as low morale, lack of engagement, or poor leadership.</w:t>
      </w:r>
    </w:p>
    <w:p w14:paraId="4EE92C7B" w14:textId="77777777" w:rsidR="00E11D83" w:rsidRPr="00844282" w:rsidRDefault="00E11D83" w:rsidP="00E11D83">
      <w:pPr>
        <w:spacing w:line="240" w:lineRule="auto"/>
        <w:rPr>
          <w:rFonts w:cs="Arial"/>
          <w:szCs w:val="22"/>
        </w:rPr>
      </w:pPr>
    </w:p>
    <w:p w14:paraId="0B753B0F" w14:textId="77777777" w:rsidR="00E11D83" w:rsidRPr="00844282" w:rsidRDefault="00E11D83" w:rsidP="00E11D83">
      <w:pPr>
        <w:spacing w:line="240" w:lineRule="auto"/>
        <w:rPr>
          <w:rFonts w:cs="Arial"/>
          <w:szCs w:val="22"/>
        </w:rPr>
      </w:pPr>
    </w:p>
    <w:p w14:paraId="3819134A" w14:textId="77777777" w:rsidR="00E11D83" w:rsidRPr="00844282" w:rsidRDefault="00E11D83" w:rsidP="00E11D83">
      <w:pPr>
        <w:spacing w:line="240" w:lineRule="auto"/>
        <w:rPr>
          <w:rFonts w:cs="Arial"/>
          <w:szCs w:val="22"/>
        </w:rPr>
      </w:pPr>
    </w:p>
    <w:p w14:paraId="38D90C6B" w14:textId="77777777" w:rsidR="00E11D83" w:rsidRPr="00844282" w:rsidRDefault="00E11D83" w:rsidP="00E11D83">
      <w:pPr>
        <w:spacing w:line="240" w:lineRule="auto"/>
        <w:rPr>
          <w:rFonts w:cs="Arial"/>
          <w:szCs w:val="22"/>
        </w:rPr>
      </w:pPr>
    </w:p>
    <w:p w14:paraId="6BB05D63" w14:textId="456063D4" w:rsidR="00E11D83" w:rsidRPr="00844282" w:rsidRDefault="00C91616" w:rsidP="00206FDA">
      <w:pPr>
        <w:spacing w:line="240" w:lineRule="auto"/>
        <w:rPr>
          <w:rFonts w:cs="Arial"/>
          <w:sz w:val="28"/>
          <w:szCs w:val="28"/>
        </w:rPr>
      </w:pPr>
      <w:r w:rsidRPr="00844282">
        <w:rPr>
          <w:rFonts w:cs="Arial"/>
          <w:b/>
          <w:bCs/>
          <w:szCs w:val="22"/>
        </w:rPr>
        <w:t xml:space="preserve">                                                                 </w:t>
      </w:r>
      <w:r w:rsidRPr="00844282">
        <w:rPr>
          <w:rFonts w:cs="Arial"/>
          <w:b/>
          <w:bCs/>
          <w:sz w:val="28"/>
          <w:szCs w:val="28"/>
        </w:rPr>
        <w:t>AC 2.2</w:t>
      </w:r>
    </w:p>
    <w:p w14:paraId="38F99EAF" w14:textId="77777777" w:rsidR="00E11D83" w:rsidRPr="00844282" w:rsidRDefault="00E11D83" w:rsidP="00E11D83">
      <w:pPr>
        <w:spacing w:line="240" w:lineRule="auto"/>
        <w:rPr>
          <w:rFonts w:cs="Arial"/>
          <w:szCs w:val="22"/>
        </w:rPr>
      </w:pPr>
    </w:p>
    <w:p w14:paraId="57813FC4" w14:textId="77777777" w:rsidR="00483952" w:rsidRPr="00844282" w:rsidRDefault="00206FDA" w:rsidP="00206FDA">
      <w:pPr>
        <w:spacing w:line="240" w:lineRule="auto"/>
        <w:rPr>
          <w:rFonts w:cs="Arial"/>
          <w:szCs w:val="22"/>
        </w:rPr>
      </w:pPr>
      <w:r w:rsidRPr="00844282">
        <w:rPr>
          <w:rFonts w:cs="Arial"/>
          <w:szCs w:val="22"/>
        </w:rPr>
        <w:t>There have been significant changes in the nature of conflict and industrial actions in the 21</w:t>
      </w:r>
      <w:r w:rsidR="003110BF" w:rsidRPr="00844282">
        <w:rPr>
          <w:rFonts w:cs="Arial"/>
          <w:szCs w:val="22"/>
          <w:vertAlign w:val="superscript"/>
        </w:rPr>
        <w:t>st</w:t>
      </w:r>
      <w:r w:rsidR="003110BF" w:rsidRPr="00844282">
        <w:rPr>
          <w:rFonts w:cs="Arial"/>
          <w:szCs w:val="22"/>
        </w:rPr>
        <w:t xml:space="preserve"> century</w:t>
      </w:r>
      <w:r w:rsidRPr="00844282">
        <w:rPr>
          <w:rFonts w:cs="Arial"/>
          <w:szCs w:val="22"/>
        </w:rPr>
        <w:t>. Conflicts and industrial action tend to be relatively shorter when compared to the 19</w:t>
      </w:r>
      <w:r w:rsidR="003110BF" w:rsidRPr="00844282">
        <w:rPr>
          <w:rFonts w:cs="Arial"/>
          <w:szCs w:val="22"/>
          <w:vertAlign w:val="superscript"/>
        </w:rPr>
        <w:t>th</w:t>
      </w:r>
      <w:r w:rsidR="003110BF" w:rsidRPr="00844282">
        <w:rPr>
          <w:rFonts w:cs="Arial"/>
          <w:szCs w:val="22"/>
        </w:rPr>
        <w:t xml:space="preserve"> century</w:t>
      </w:r>
      <w:r w:rsidRPr="00844282">
        <w:rPr>
          <w:rFonts w:cs="Arial"/>
          <w:szCs w:val="22"/>
        </w:rPr>
        <w:t xml:space="preserve"> when it took much more time to resolve. Conflict at the workplace is still prevalent but employees tend to be protesting in other ways such as sabotage or mischief, absenteeism and minor acts of defiance (Hughes &amp;Dundon, 2018). </w:t>
      </w:r>
    </w:p>
    <w:p w14:paraId="617385AA" w14:textId="77777777" w:rsidR="00483952" w:rsidRPr="00844282" w:rsidRDefault="00483952" w:rsidP="00206FDA">
      <w:pPr>
        <w:spacing w:line="240" w:lineRule="auto"/>
        <w:rPr>
          <w:rFonts w:cs="Arial"/>
          <w:szCs w:val="22"/>
        </w:rPr>
      </w:pPr>
    </w:p>
    <w:p w14:paraId="03267696" w14:textId="6E4591DB" w:rsidR="00EF0635" w:rsidRPr="00844282" w:rsidRDefault="00EF0635" w:rsidP="00EF0635">
      <w:pPr>
        <w:spacing w:line="240" w:lineRule="auto"/>
        <w:rPr>
          <w:rFonts w:cs="Arial"/>
          <w:szCs w:val="22"/>
        </w:rPr>
      </w:pPr>
      <w:r w:rsidRPr="00844282">
        <w:rPr>
          <w:rFonts w:cs="Arial"/>
          <w:szCs w:val="22"/>
        </w:rPr>
        <w:t>Two Emerging Trends in Conflicts and Industrial Sanctions</w:t>
      </w:r>
      <w:r w:rsidR="00AD2E57" w:rsidRPr="00844282">
        <w:rPr>
          <w:rFonts w:cs="Arial"/>
          <w:szCs w:val="22"/>
        </w:rPr>
        <w:t xml:space="preserve"> are</w:t>
      </w:r>
      <w:r w:rsidR="000D7362" w:rsidRPr="00844282">
        <w:rPr>
          <w:rFonts w:cs="Arial"/>
          <w:szCs w:val="22"/>
        </w:rPr>
        <w:t xml:space="preserve"> as below.</w:t>
      </w:r>
    </w:p>
    <w:p w14:paraId="6905A02E" w14:textId="77777777" w:rsidR="00AD2E57" w:rsidRPr="00844282" w:rsidRDefault="00AD2E57" w:rsidP="00EF0635">
      <w:pPr>
        <w:spacing w:line="240" w:lineRule="auto"/>
        <w:rPr>
          <w:rFonts w:cs="Arial"/>
          <w:szCs w:val="22"/>
        </w:rPr>
      </w:pPr>
    </w:p>
    <w:p w14:paraId="4D3637BF" w14:textId="77777777" w:rsidR="000005BB" w:rsidRPr="00844282" w:rsidRDefault="00AD2E57" w:rsidP="000005BB">
      <w:pPr>
        <w:spacing w:line="240" w:lineRule="auto"/>
        <w:rPr>
          <w:rFonts w:cs="Arial"/>
          <w:szCs w:val="22"/>
        </w:rPr>
      </w:pPr>
      <w:r w:rsidRPr="00844282">
        <w:rPr>
          <w:rFonts w:cs="Arial"/>
          <w:b/>
          <w:bCs/>
          <w:szCs w:val="22"/>
        </w:rPr>
        <w:t>Shift from Long Strikes to Shorter</w:t>
      </w:r>
      <w:r w:rsidR="00FD4B23" w:rsidRPr="00844282">
        <w:rPr>
          <w:rFonts w:cs="Arial"/>
          <w:szCs w:val="22"/>
        </w:rPr>
        <w:t xml:space="preserve">. </w:t>
      </w:r>
      <w:r w:rsidR="00C42026" w:rsidRPr="00844282">
        <w:rPr>
          <w:rFonts w:cs="Arial"/>
          <w:szCs w:val="22"/>
        </w:rPr>
        <w:t xml:space="preserve">A prominent trend in modern industrial relations is the transition from prolonged strikes to short, high impact, strategically timed industrial actions. </w:t>
      </w:r>
      <w:r w:rsidR="000005BB" w:rsidRPr="00844282">
        <w:rPr>
          <w:rFonts w:cs="Arial"/>
          <w:szCs w:val="22"/>
        </w:rPr>
        <w:t>Such strikes are meant to create the greatest disruptions at minimum time out of work. Such areas of the economy as healthcare, education, and transportation are moving in the right direction. The UK Office for National Statistics (2023) stated that an increasing number of working days were lost to labour disputes, but comparatively longer arrests were less frequent.</w:t>
      </w:r>
    </w:p>
    <w:p w14:paraId="46C93A05" w14:textId="34057E6B" w:rsidR="00AD2E57" w:rsidRPr="00844282" w:rsidRDefault="000005BB" w:rsidP="000005BB">
      <w:pPr>
        <w:spacing w:line="240" w:lineRule="auto"/>
        <w:rPr>
          <w:rFonts w:cs="Arial"/>
          <w:szCs w:val="22"/>
        </w:rPr>
      </w:pPr>
      <w:r w:rsidRPr="00844282">
        <w:rPr>
          <w:rFonts w:cs="Arial"/>
          <w:szCs w:val="22"/>
        </w:rPr>
        <w:lastRenderedPageBreak/>
        <w:t>In the time period between June of 2022 through December 2023, more than 5 million working days have been lost, the highest in more than 30 years (ONS, 2023). This will be implemented in the situation whereby organizations will be prone to this type of strike at height of the business season like holidays or during product launches. To implement these employers can be ready and adopt the following contingency staffing plans, early warning systems and the employee engagement programs. Such a strike preconditions quick HR and legal reaction to reduce the risks in the functioning</w:t>
      </w:r>
      <w:r w:rsidR="00C42026" w:rsidRPr="00844282">
        <w:rPr>
          <w:rFonts w:cs="Arial"/>
          <w:szCs w:val="22"/>
        </w:rPr>
        <w:t>.</w:t>
      </w:r>
    </w:p>
    <w:p w14:paraId="6BB8B547" w14:textId="77777777" w:rsidR="00CB2106" w:rsidRPr="00844282" w:rsidRDefault="00CB2106" w:rsidP="00CB2106">
      <w:pPr>
        <w:spacing w:line="240" w:lineRule="auto"/>
        <w:rPr>
          <w:rFonts w:cs="Arial"/>
          <w:szCs w:val="22"/>
        </w:rPr>
      </w:pPr>
    </w:p>
    <w:p w14:paraId="7FDAF564" w14:textId="0E04ED33" w:rsidR="000005BB" w:rsidRPr="00844282" w:rsidRDefault="000005BB" w:rsidP="001B2BC7">
      <w:pPr>
        <w:spacing w:line="240" w:lineRule="auto"/>
        <w:rPr>
          <w:rFonts w:cs="Arial"/>
          <w:b/>
          <w:bCs/>
          <w:szCs w:val="22"/>
        </w:rPr>
      </w:pPr>
      <w:r w:rsidRPr="00844282">
        <w:rPr>
          <w:rFonts w:cs="Arial"/>
          <w:b/>
          <w:bCs/>
          <w:szCs w:val="22"/>
        </w:rPr>
        <w:t xml:space="preserve">Enhanced Employing Legal coercion (Injunctions) and Personalization of Contention </w:t>
      </w:r>
    </w:p>
    <w:p w14:paraId="13344E44" w14:textId="77777777" w:rsidR="000005BB" w:rsidRPr="00844282" w:rsidRDefault="00B62229" w:rsidP="00D87ECC">
      <w:pPr>
        <w:spacing w:line="240" w:lineRule="auto"/>
        <w:rPr>
          <w:rFonts w:cs="Arial"/>
          <w:szCs w:val="22"/>
        </w:rPr>
      </w:pPr>
      <w:r w:rsidRPr="00844282">
        <w:rPr>
          <w:rFonts w:cs="Arial"/>
          <w:szCs w:val="22"/>
        </w:rPr>
        <w:t xml:space="preserve">Another key development is the rising use of legal tools by employers, particularly injunctions, to limit or delay industrial action. </w:t>
      </w:r>
      <w:r w:rsidR="000005BB" w:rsidRPr="00844282">
        <w:rPr>
          <w:rFonts w:cs="Arial"/>
          <w:szCs w:val="22"/>
        </w:rPr>
        <w:t xml:space="preserve">Meanwhile, workplace conflicts are becoming more individually personal, with less collective bargaining, more personalized grievances and disciplinary measures. </w:t>
      </w:r>
    </w:p>
    <w:p w14:paraId="3823D829" w14:textId="493284E3" w:rsidR="00036D70" w:rsidRPr="00844282" w:rsidRDefault="00B62229" w:rsidP="00D87ECC">
      <w:pPr>
        <w:spacing w:line="240" w:lineRule="auto"/>
        <w:rPr>
          <w:rFonts w:cs="Arial"/>
          <w:szCs w:val="22"/>
        </w:rPr>
      </w:pPr>
      <w:r w:rsidRPr="00844282">
        <w:rPr>
          <w:rFonts w:cs="Arial"/>
          <w:szCs w:val="22"/>
        </w:rPr>
        <w:t xml:space="preserve">In the UK, courts have frequently granted interlocutory injunctions to employers seeking to prevent strikes, particularly where procedural errors in ballots or notice periods are claimed (Lewis Silkin, 2023). </w:t>
      </w:r>
      <w:r w:rsidR="0037033A" w:rsidRPr="00844282">
        <w:rPr>
          <w:rFonts w:cs="Arial"/>
          <w:szCs w:val="22"/>
        </w:rPr>
        <w:t xml:space="preserve"> </w:t>
      </w:r>
      <w:r w:rsidR="00537FDB" w:rsidRPr="00844282">
        <w:rPr>
          <w:rFonts w:cs="Arial"/>
          <w:szCs w:val="22"/>
        </w:rPr>
        <w:t>This is applied when industrial action is threatened or launched without proper legal pro</w:t>
      </w:r>
      <w:r w:rsidR="00306486" w:rsidRPr="00844282">
        <w:rPr>
          <w:rFonts w:cs="Arial"/>
          <w:szCs w:val="22"/>
        </w:rPr>
        <w:t xml:space="preserve">tocols or affects essential services. </w:t>
      </w:r>
      <w:r w:rsidR="000005BB" w:rsidRPr="00844282">
        <w:rPr>
          <w:rFonts w:cs="Arial"/>
          <w:szCs w:val="22"/>
        </w:rPr>
        <w:t>To implement this can be done by the HR and legal departments working together to determine if compliance with strike procedures has been observed and where applicable injunctions can be enforced</w:t>
      </w:r>
      <w:r w:rsidR="00137175" w:rsidRPr="00844282">
        <w:rPr>
          <w:rFonts w:cs="Arial"/>
          <w:szCs w:val="22"/>
        </w:rPr>
        <w:t xml:space="preserve">. Organizations can also enforce </w:t>
      </w:r>
      <w:r w:rsidR="00D87ECC" w:rsidRPr="00844282">
        <w:rPr>
          <w:rFonts w:cs="Arial"/>
          <w:szCs w:val="22"/>
        </w:rPr>
        <w:t>internal disciplinary policies aligned with na</w:t>
      </w:r>
      <w:r w:rsidR="00834706" w:rsidRPr="00844282">
        <w:rPr>
          <w:rFonts w:cs="Arial"/>
          <w:szCs w:val="22"/>
        </w:rPr>
        <w:t>tional labour legislation, e</w:t>
      </w:r>
      <w:r w:rsidR="00367838" w:rsidRPr="00844282">
        <w:rPr>
          <w:rFonts w:cs="Arial"/>
          <w:szCs w:val="22"/>
        </w:rPr>
        <w:t>g</w:t>
      </w:r>
      <w:r w:rsidR="00834706" w:rsidRPr="00844282">
        <w:rPr>
          <w:rFonts w:cs="Arial"/>
          <w:szCs w:val="22"/>
        </w:rPr>
        <w:t>,</w:t>
      </w:r>
      <w:r w:rsidR="006D229F" w:rsidRPr="00844282">
        <w:rPr>
          <w:rFonts w:cs="Arial"/>
          <w:szCs w:val="22"/>
        </w:rPr>
        <w:t xml:space="preserve"> </w:t>
      </w:r>
      <w:r w:rsidR="00834706" w:rsidRPr="00844282">
        <w:rPr>
          <w:rFonts w:cs="Arial"/>
          <w:szCs w:val="22"/>
        </w:rPr>
        <w:t xml:space="preserve">UK trade union and </w:t>
      </w:r>
      <w:r w:rsidR="001E311F" w:rsidRPr="00844282">
        <w:rPr>
          <w:rFonts w:cs="Arial"/>
          <w:szCs w:val="22"/>
        </w:rPr>
        <w:t>labour</w:t>
      </w:r>
      <w:r w:rsidR="00834706" w:rsidRPr="00844282">
        <w:rPr>
          <w:rFonts w:cs="Arial"/>
          <w:szCs w:val="22"/>
        </w:rPr>
        <w:t xml:space="preserve"> relations act 1992. </w:t>
      </w:r>
    </w:p>
    <w:p w14:paraId="58374C14" w14:textId="77777777" w:rsidR="00D87ECC" w:rsidRPr="00844282" w:rsidRDefault="00D87ECC" w:rsidP="00D87ECC">
      <w:pPr>
        <w:spacing w:line="240" w:lineRule="auto"/>
        <w:rPr>
          <w:rFonts w:cs="Arial"/>
          <w:szCs w:val="22"/>
        </w:rPr>
      </w:pPr>
    </w:p>
    <w:p w14:paraId="18B9CE81" w14:textId="77777777" w:rsidR="00D87ECC" w:rsidRPr="00844282" w:rsidRDefault="00D87ECC" w:rsidP="00D87ECC">
      <w:pPr>
        <w:spacing w:line="240" w:lineRule="auto"/>
        <w:rPr>
          <w:rFonts w:cs="Arial"/>
          <w:szCs w:val="22"/>
        </w:rPr>
      </w:pPr>
    </w:p>
    <w:p w14:paraId="00ABD85C" w14:textId="77777777" w:rsidR="00D87ECC" w:rsidRPr="00844282" w:rsidRDefault="00D87ECC" w:rsidP="00D87ECC">
      <w:pPr>
        <w:spacing w:line="240" w:lineRule="auto"/>
        <w:rPr>
          <w:rFonts w:cs="Arial"/>
          <w:szCs w:val="22"/>
        </w:rPr>
      </w:pPr>
    </w:p>
    <w:p w14:paraId="543B2421" w14:textId="40AF24B0" w:rsidR="00732A15" w:rsidRPr="00844282" w:rsidRDefault="00A907F2" w:rsidP="0051563E">
      <w:pPr>
        <w:tabs>
          <w:tab w:val="left" w:pos="5425"/>
        </w:tabs>
        <w:rPr>
          <w:rFonts w:cs="Arial"/>
          <w:b/>
          <w:bCs/>
          <w:sz w:val="28"/>
          <w:szCs w:val="28"/>
        </w:rPr>
      </w:pPr>
      <w:r w:rsidRPr="00844282">
        <w:rPr>
          <w:rFonts w:cs="Arial"/>
          <w:b/>
          <w:bCs/>
          <w:szCs w:val="22"/>
        </w:rPr>
        <w:t xml:space="preserve">                                                                    </w:t>
      </w:r>
      <w:r w:rsidRPr="00844282">
        <w:rPr>
          <w:rFonts w:cs="Arial"/>
          <w:b/>
          <w:bCs/>
          <w:sz w:val="28"/>
          <w:szCs w:val="28"/>
        </w:rPr>
        <w:t>AC 2.3</w:t>
      </w:r>
    </w:p>
    <w:p w14:paraId="5C729EBE" w14:textId="77777777" w:rsidR="00A907F2" w:rsidRPr="00844282" w:rsidRDefault="00A907F2" w:rsidP="0051563E">
      <w:pPr>
        <w:tabs>
          <w:tab w:val="left" w:pos="5425"/>
        </w:tabs>
        <w:rPr>
          <w:rFonts w:cs="Arial"/>
          <w:b/>
          <w:bCs/>
          <w:szCs w:val="22"/>
        </w:rPr>
      </w:pPr>
    </w:p>
    <w:p w14:paraId="4C2D2AC5" w14:textId="7959FC34" w:rsidR="00A907F2" w:rsidRPr="00844282" w:rsidRDefault="00A907F2" w:rsidP="00A907F2">
      <w:pPr>
        <w:tabs>
          <w:tab w:val="left" w:pos="5425"/>
        </w:tabs>
        <w:rPr>
          <w:rFonts w:cs="Arial"/>
          <w:szCs w:val="22"/>
        </w:rPr>
      </w:pPr>
      <w:r w:rsidRPr="00844282">
        <w:rPr>
          <w:rFonts w:cs="Arial"/>
          <w:szCs w:val="22"/>
        </w:rPr>
        <w:t xml:space="preserve">Disputes between an employee and an employer can be resolved with the help of a third party also referred to as Alternative Dispute Resolution (ADR). </w:t>
      </w:r>
      <w:r w:rsidR="007E39BD" w:rsidRPr="00844282">
        <w:rPr>
          <w:rFonts w:cs="Arial"/>
          <w:szCs w:val="22"/>
        </w:rPr>
        <w:t>(</w:t>
      </w:r>
      <w:r w:rsidRPr="00844282">
        <w:rPr>
          <w:rFonts w:cs="Arial"/>
          <w:szCs w:val="22"/>
        </w:rPr>
        <w:t>Murray</w:t>
      </w:r>
      <w:r w:rsidR="007E39BD" w:rsidRPr="00844282">
        <w:rPr>
          <w:rFonts w:cs="Arial"/>
          <w:szCs w:val="22"/>
        </w:rPr>
        <w:t>,</w:t>
      </w:r>
      <w:r w:rsidRPr="00844282">
        <w:rPr>
          <w:rFonts w:cs="Arial"/>
          <w:szCs w:val="22"/>
        </w:rPr>
        <w:t>2021) defines alternative dispute resolution as the different processes that are available to individuals and organisations in settling of a dispute devoid of litigation or going to the courts. According to Gov.uk (2012) there are three main ways of an employee and employer to resolve a dispute including mediation, conciliation and arbitration.</w:t>
      </w:r>
    </w:p>
    <w:p w14:paraId="23496027" w14:textId="77777777" w:rsidR="00A04427" w:rsidRPr="00844282" w:rsidRDefault="00A04427" w:rsidP="00A907F2">
      <w:pPr>
        <w:tabs>
          <w:tab w:val="left" w:pos="5425"/>
        </w:tabs>
        <w:rPr>
          <w:rFonts w:cs="Arial"/>
          <w:szCs w:val="22"/>
        </w:rPr>
      </w:pPr>
    </w:p>
    <w:p w14:paraId="7BCEAE24" w14:textId="0ECF41D1" w:rsidR="00A907F2" w:rsidRPr="00844282" w:rsidRDefault="00A907F2" w:rsidP="00A907F2">
      <w:pPr>
        <w:tabs>
          <w:tab w:val="left" w:pos="5425"/>
        </w:tabs>
        <w:rPr>
          <w:rFonts w:cs="Arial"/>
          <w:szCs w:val="22"/>
        </w:rPr>
      </w:pPr>
      <w:r w:rsidRPr="00844282">
        <w:rPr>
          <w:rFonts w:cs="Arial"/>
          <w:szCs w:val="22"/>
        </w:rPr>
        <w:t>Conciliation is common in employment disputes and refers to a compulsory process that is undertaken prior to an employee bringing claim to the Employment Tribunal</w:t>
      </w:r>
      <w:r w:rsidR="0036240B" w:rsidRPr="00844282">
        <w:rPr>
          <w:rFonts w:cs="Arial"/>
          <w:szCs w:val="22"/>
        </w:rPr>
        <w:t xml:space="preserve">. </w:t>
      </w:r>
      <w:r w:rsidRPr="00844282">
        <w:rPr>
          <w:rFonts w:cs="Arial"/>
          <w:szCs w:val="22"/>
        </w:rPr>
        <w:t xml:space="preserve">Conciliation is voluntary and thus both the employer and employee must consent too it and within the UK context Acas can offer a free service in the setting of a potential claim. In </w:t>
      </w:r>
      <w:r w:rsidR="00FF473C" w:rsidRPr="00844282">
        <w:rPr>
          <w:rFonts w:cs="Arial"/>
          <w:szCs w:val="22"/>
        </w:rPr>
        <w:t>addition,</w:t>
      </w:r>
      <w:r w:rsidRPr="00844282">
        <w:rPr>
          <w:rFonts w:cs="Arial"/>
          <w:szCs w:val="22"/>
        </w:rPr>
        <w:t xml:space="preserve"> Acas provides a guideline on conciliation procedures (Gov.uk, 2012). A conciliator attempts to help the parties reach agreement through provision of </w:t>
      </w:r>
      <w:r w:rsidR="00747144" w:rsidRPr="00844282">
        <w:rPr>
          <w:rFonts w:cs="Arial"/>
          <w:szCs w:val="22"/>
        </w:rPr>
        <w:t>an opinion</w:t>
      </w:r>
      <w:r w:rsidRPr="00844282">
        <w:rPr>
          <w:rFonts w:cs="Arial"/>
          <w:szCs w:val="22"/>
        </w:rPr>
        <w:t xml:space="preserve"> upon evaluating the matter at hand. Some of the pros of the conciliation method is that it is private, cost effective and involves a conciliator who is an expert. Nonetheless it is not legally binding.</w:t>
      </w:r>
    </w:p>
    <w:p w14:paraId="35A0E0D8" w14:textId="77777777" w:rsidR="00A04427" w:rsidRPr="00844282" w:rsidRDefault="00A04427" w:rsidP="00A907F2">
      <w:pPr>
        <w:tabs>
          <w:tab w:val="left" w:pos="5425"/>
        </w:tabs>
        <w:rPr>
          <w:rFonts w:cs="Arial"/>
          <w:szCs w:val="22"/>
        </w:rPr>
      </w:pPr>
    </w:p>
    <w:p w14:paraId="42FB8E78" w14:textId="1765287E" w:rsidR="00A907F2" w:rsidRPr="00844282" w:rsidRDefault="00A907F2" w:rsidP="00A907F2">
      <w:pPr>
        <w:tabs>
          <w:tab w:val="left" w:pos="5425"/>
        </w:tabs>
        <w:rPr>
          <w:rFonts w:cs="Arial"/>
          <w:szCs w:val="22"/>
        </w:rPr>
      </w:pPr>
      <w:r w:rsidRPr="00844282">
        <w:rPr>
          <w:rFonts w:cs="Arial"/>
          <w:szCs w:val="22"/>
        </w:rPr>
        <w:t xml:space="preserve">Mediation occurs when an independent and impartial third party is involved in resolving a dispute between the employer and the employee. It is often utilised when informal discussion </w:t>
      </w:r>
      <w:r w:rsidR="00F425F8" w:rsidRPr="00844282">
        <w:rPr>
          <w:rFonts w:cs="Arial"/>
          <w:szCs w:val="22"/>
        </w:rPr>
        <w:t>fails</w:t>
      </w:r>
      <w:r w:rsidRPr="00844282">
        <w:rPr>
          <w:rFonts w:cs="Arial"/>
          <w:szCs w:val="22"/>
        </w:rPr>
        <w:t xml:space="preserve"> to bear fruits. Mediation is voluntary and as such neither of the parties can participate under </w:t>
      </w:r>
      <w:r w:rsidR="00F425F8" w:rsidRPr="00844282">
        <w:rPr>
          <w:rFonts w:cs="Arial"/>
          <w:szCs w:val="22"/>
        </w:rPr>
        <w:t>duress. The</w:t>
      </w:r>
      <w:r w:rsidRPr="00844282">
        <w:rPr>
          <w:rFonts w:cs="Arial"/>
          <w:szCs w:val="22"/>
        </w:rPr>
        <w:t xml:space="preserve"> mediator attempts to help the parties reach an agreement but does not offer personal assessment or opinions on the matter which </w:t>
      </w:r>
      <w:r w:rsidR="00747144" w:rsidRPr="00844282">
        <w:rPr>
          <w:rFonts w:cs="Arial"/>
          <w:szCs w:val="22"/>
        </w:rPr>
        <w:t>contrasts with</w:t>
      </w:r>
      <w:r w:rsidRPr="00844282">
        <w:rPr>
          <w:rFonts w:cs="Arial"/>
          <w:szCs w:val="22"/>
        </w:rPr>
        <w:t xml:space="preserve"> conciliation. </w:t>
      </w:r>
      <w:r w:rsidR="00747144" w:rsidRPr="00844282">
        <w:rPr>
          <w:rFonts w:cs="Arial"/>
          <w:szCs w:val="22"/>
        </w:rPr>
        <w:t>Like</w:t>
      </w:r>
      <w:r w:rsidRPr="00844282">
        <w:rPr>
          <w:rFonts w:cs="Arial"/>
          <w:szCs w:val="22"/>
        </w:rPr>
        <w:t xml:space="preserve"> conciliation it not legally binding. Some of the benefits tied to mediation is less expensive, allows privacy, parties jointly choose mediator, neutral third party has the potential to reach a fair agreement and demonstrates willingness to negotiate (Murray, 2021).</w:t>
      </w:r>
    </w:p>
    <w:p w14:paraId="2D726F51" w14:textId="77777777" w:rsidR="00A04427" w:rsidRPr="00844282" w:rsidRDefault="00A04427" w:rsidP="00A907F2">
      <w:pPr>
        <w:tabs>
          <w:tab w:val="left" w:pos="5425"/>
        </w:tabs>
        <w:rPr>
          <w:rFonts w:cs="Arial"/>
          <w:szCs w:val="22"/>
        </w:rPr>
      </w:pPr>
    </w:p>
    <w:p w14:paraId="479560F1" w14:textId="3119B22D" w:rsidR="00A907F2" w:rsidRPr="00844282" w:rsidRDefault="00A907F2" w:rsidP="00A907F2">
      <w:pPr>
        <w:tabs>
          <w:tab w:val="left" w:pos="5425"/>
        </w:tabs>
        <w:rPr>
          <w:rFonts w:cs="Arial"/>
          <w:szCs w:val="22"/>
        </w:rPr>
      </w:pPr>
      <w:r w:rsidRPr="00844282">
        <w:rPr>
          <w:rFonts w:cs="Arial"/>
          <w:szCs w:val="22"/>
        </w:rPr>
        <w:t xml:space="preserve">Arbitration is legally binding and involves a third party making a firm decision on cased upon evaluation of both sides of the parties involved. The employer and the employee have to agree that the decision of the arbitrator will be legally binding but still has a chance to take the case to an employment </w:t>
      </w:r>
      <w:r w:rsidR="00747144" w:rsidRPr="00844282">
        <w:rPr>
          <w:rFonts w:cs="Arial"/>
          <w:szCs w:val="22"/>
        </w:rPr>
        <w:t>tribunal. The</w:t>
      </w:r>
      <w:r w:rsidRPr="00844282">
        <w:rPr>
          <w:rFonts w:cs="Arial"/>
          <w:szCs w:val="22"/>
        </w:rPr>
        <w:t xml:space="preserve"> arbitrator has to be an expert in the field and does not necessarily have to be one person it can be a panel of arbitrators presided by a chairman. The pros of arbitration include </w:t>
      </w:r>
      <w:r w:rsidRPr="00844282">
        <w:rPr>
          <w:rFonts w:cs="Arial"/>
          <w:szCs w:val="22"/>
        </w:rPr>
        <w:lastRenderedPageBreak/>
        <w:t>it is legally binding, faster and cheaper than litigation, confidential and both parties joint choose and arbitrator</w:t>
      </w:r>
      <w:r w:rsidR="00747144" w:rsidRPr="00844282">
        <w:rPr>
          <w:rFonts w:cs="Arial"/>
          <w:szCs w:val="22"/>
        </w:rPr>
        <w:t>.</w:t>
      </w:r>
    </w:p>
    <w:p w14:paraId="367034E0" w14:textId="77777777" w:rsidR="00A907F2" w:rsidRPr="00844282" w:rsidRDefault="00A907F2" w:rsidP="0051563E">
      <w:pPr>
        <w:tabs>
          <w:tab w:val="left" w:pos="5425"/>
        </w:tabs>
        <w:rPr>
          <w:rFonts w:cs="Arial"/>
          <w:szCs w:val="22"/>
        </w:rPr>
      </w:pPr>
    </w:p>
    <w:p w14:paraId="5CC7A5DF" w14:textId="77777777" w:rsidR="00A17ECD" w:rsidRPr="00844282" w:rsidRDefault="00A17ECD" w:rsidP="0051563E">
      <w:pPr>
        <w:tabs>
          <w:tab w:val="left" w:pos="5425"/>
        </w:tabs>
        <w:rPr>
          <w:rFonts w:cs="Arial"/>
          <w:b/>
          <w:bCs/>
          <w:szCs w:val="22"/>
        </w:rPr>
      </w:pPr>
    </w:p>
    <w:p w14:paraId="5722A467" w14:textId="26BA5442" w:rsidR="00036D70" w:rsidRPr="00844282" w:rsidRDefault="00036D70" w:rsidP="0051563E">
      <w:pPr>
        <w:tabs>
          <w:tab w:val="left" w:pos="5425"/>
        </w:tabs>
        <w:rPr>
          <w:rFonts w:cs="Arial"/>
          <w:b/>
          <w:bCs/>
          <w:sz w:val="28"/>
          <w:szCs w:val="28"/>
        </w:rPr>
      </w:pPr>
      <w:r w:rsidRPr="00844282">
        <w:rPr>
          <w:rFonts w:cs="Arial"/>
          <w:b/>
          <w:bCs/>
          <w:szCs w:val="22"/>
        </w:rPr>
        <w:t xml:space="preserve">                                                                        </w:t>
      </w:r>
      <w:r w:rsidRPr="00844282">
        <w:rPr>
          <w:rFonts w:cs="Arial"/>
          <w:b/>
          <w:bCs/>
          <w:sz w:val="28"/>
          <w:szCs w:val="28"/>
        </w:rPr>
        <w:t xml:space="preserve">AC </w:t>
      </w:r>
      <w:r w:rsidR="00342EF6" w:rsidRPr="00844282">
        <w:rPr>
          <w:rFonts w:cs="Arial"/>
          <w:b/>
          <w:bCs/>
          <w:sz w:val="28"/>
          <w:szCs w:val="28"/>
        </w:rPr>
        <w:t>3.1</w:t>
      </w:r>
    </w:p>
    <w:p w14:paraId="0040813D" w14:textId="77777777" w:rsidR="00036D70" w:rsidRPr="00844282" w:rsidRDefault="00036D70" w:rsidP="0051563E">
      <w:pPr>
        <w:tabs>
          <w:tab w:val="left" w:pos="5425"/>
        </w:tabs>
        <w:rPr>
          <w:rFonts w:cs="Arial"/>
          <w:b/>
          <w:bCs/>
          <w:szCs w:val="22"/>
        </w:rPr>
      </w:pPr>
    </w:p>
    <w:p w14:paraId="7952CB38" w14:textId="1CA9EA8D" w:rsidR="00B15BA1" w:rsidRPr="00844282" w:rsidRDefault="00ED3C25" w:rsidP="0065673E">
      <w:pPr>
        <w:tabs>
          <w:tab w:val="left" w:pos="5425"/>
        </w:tabs>
        <w:rPr>
          <w:rFonts w:cs="Arial"/>
          <w:szCs w:val="22"/>
        </w:rPr>
      </w:pPr>
      <w:r w:rsidRPr="00844282">
        <w:rPr>
          <w:rFonts w:cs="Arial"/>
          <w:szCs w:val="22"/>
        </w:rPr>
        <w:t>Unfair dismissal occurs when an employee is dismissed from their job without a fair reason, or when the employer fails to follow a fair procedure.</w:t>
      </w:r>
      <w:r w:rsidR="00D71D34" w:rsidRPr="00844282">
        <w:rPr>
          <w:rFonts w:cs="Arial"/>
          <w:szCs w:val="22"/>
        </w:rPr>
        <w:t xml:space="preserve"> According to </w:t>
      </w:r>
      <w:r w:rsidR="0039019C" w:rsidRPr="00844282">
        <w:rPr>
          <w:rFonts w:cs="Arial"/>
          <w:szCs w:val="22"/>
        </w:rPr>
        <w:t>(</w:t>
      </w:r>
      <w:r w:rsidR="00D71D34" w:rsidRPr="00844282">
        <w:rPr>
          <w:rFonts w:cs="Arial"/>
          <w:szCs w:val="22"/>
        </w:rPr>
        <w:t>C</w:t>
      </w:r>
      <w:r w:rsidR="00110B50" w:rsidRPr="00844282">
        <w:rPr>
          <w:rFonts w:cs="Arial"/>
          <w:szCs w:val="22"/>
        </w:rPr>
        <w:t>IPD</w:t>
      </w:r>
      <w:r w:rsidR="0039019C" w:rsidRPr="00844282">
        <w:rPr>
          <w:rFonts w:cs="Arial"/>
          <w:szCs w:val="22"/>
        </w:rPr>
        <w:t>,</w:t>
      </w:r>
      <w:r w:rsidR="00D71D34" w:rsidRPr="00844282">
        <w:rPr>
          <w:rFonts w:cs="Arial"/>
          <w:szCs w:val="22"/>
        </w:rPr>
        <w:t xml:space="preserve">2021) the central basis of unfair dismissal is that employees </w:t>
      </w:r>
      <w:r w:rsidR="00110B50" w:rsidRPr="00844282">
        <w:rPr>
          <w:rFonts w:cs="Arial"/>
          <w:szCs w:val="22"/>
        </w:rPr>
        <w:t>must</w:t>
      </w:r>
      <w:r w:rsidR="00D71D34" w:rsidRPr="00844282">
        <w:rPr>
          <w:rFonts w:cs="Arial"/>
          <w:szCs w:val="22"/>
        </w:rPr>
        <w:t xml:space="preserve"> be treated fairly as they have a statutory right of not being unfairly dismissed. </w:t>
      </w:r>
      <w:r w:rsidR="00110B50" w:rsidRPr="00844282">
        <w:rPr>
          <w:rFonts w:cs="Arial"/>
          <w:szCs w:val="22"/>
        </w:rPr>
        <w:t>(</w:t>
      </w:r>
      <w:r w:rsidR="00D71D34" w:rsidRPr="00844282">
        <w:rPr>
          <w:rFonts w:cs="Arial"/>
          <w:szCs w:val="22"/>
        </w:rPr>
        <w:t xml:space="preserve">Collins Ewing </w:t>
      </w:r>
      <w:r w:rsidR="00DC18BD" w:rsidRPr="00844282">
        <w:rPr>
          <w:rFonts w:cs="Arial"/>
          <w:szCs w:val="22"/>
        </w:rPr>
        <w:t>&amp;</w:t>
      </w:r>
      <w:r w:rsidR="00D71D34" w:rsidRPr="00844282">
        <w:rPr>
          <w:rFonts w:cs="Arial"/>
          <w:szCs w:val="22"/>
        </w:rPr>
        <w:t xml:space="preserve"> McColgan</w:t>
      </w:r>
      <w:r w:rsidR="00110B50" w:rsidRPr="00844282">
        <w:rPr>
          <w:rFonts w:cs="Arial"/>
          <w:szCs w:val="22"/>
        </w:rPr>
        <w:t>,</w:t>
      </w:r>
      <w:r w:rsidR="00D71D34" w:rsidRPr="00844282">
        <w:rPr>
          <w:rFonts w:cs="Arial"/>
          <w:szCs w:val="22"/>
        </w:rPr>
        <w:t xml:space="preserve">2012) expound that the law of unfair dismissal demonstrates the power of the law when it comes to misuse of managerial contractual and discretionary powers in the disciplining of employees. </w:t>
      </w:r>
    </w:p>
    <w:p w14:paraId="623204E9" w14:textId="77777777" w:rsidR="0065673E" w:rsidRPr="00844282" w:rsidRDefault="0065673E" w:rsidP="0065673E">
      <w:pPr>
        <w:tabs>
          <w:tab w:val="left" w:pos="5425"/>
        </w:tabs>
        <w:rPr>
          <w:rFonts w:cs="Arial"/>
          <w:szCs w:val="22"/>
        </w:rPr>
      </w:pPr>
    </w:p>
    <w:p w14:paraId="08F90758" w14:textId="77777777" w:rsidR="00B15BA1" w:rsidRPr="00844282" w:rsidRDefault="00B15BA1" w:rsidP="00B15BA1">
      <w:pPr>
        <w:tabs>
          <w:tab w:val="left" w:pos="5425"/>
        </w:tabs>
        <w:rPr>
          <w:rFonts w:cs="Arial"/>
          <w:szCs w:val="22"/>
        </w:rPr>
      </w:pPr>
      <w:r w:rsidRPr="00844282">
        <w:rPr>
          <w:rFonts w:cs="Arial"/>
          <w:szCs w:val="22"/>
        </w:rPr>
        <w:t>The key legislation governing unfair dismissal includes:</w:t>
      </w:r>
    </w:p>
    <w:p w14:paraId="549B6647" w14:textId="77777777" w:rsidR="00B15BA1" w:rsidRPr="00844282" w:rsidRDefault="00B15BA1" w:rsidP="000D7362">
      <w:pPr>
        <w:numPr>
          <w:ilvl w:val="0"/>
          <w:numId w:val="9"/>
        </w:numPr>
        <w:tabs>
          <w:tab w:val="left" w:pos="5425"/>
        </w:tabs>
        <w:rPr>
          <w:rFonts w:cs="Arial"/>
          <w:szCs w:val="22"/>
        </w:rPr>
      </w:pPr>
      <w:r w:rsidRPr="00844282">
        <w:rPr>
          <w:rFonts w:cs="Arial"/>
          <w:szCs w:val="22"/>
        </w:rPr>
        <w:t>Employment Rights Act 1996</w:t>
      </w:r>
    </w:p>
    <w:p w14:paraId="68AF8B2E" w14:textId="77777777" w:rsidR="00B15BA1" w:rsidRPr="00844282" w:rsidRDefault="00B15BA1" w:rsidP="000D7362">
      <w:pPr>
        <w:numPr>
          <w:ilvl w:val="0"/>
          <w:numId w:val="9"/>
        </w:numPr>
        <w:tabs>
          <w:tab w:val="left" w:pos="5425"/>
        </w:tabs>
        <w:rPr>
          <w:rFonts w:cs="Arial"/>
          <w:szCs w:val="22"/>
        </w:rPr>
      </w:pPr>
      <w:r w:rsidRPr="00844282">
        <w:rPr>
          <w:rFonts w:cs="Arial"/>
          <w:szCs w:val="22"/>
        </w:rPr>
        <w:t>Employment Act 2008</w:t>
      </w:r>
    </w:p>
    <w:p w14:paraId="317B584D" w14:textId="77777777" w:rsidR="00B15BA1" w:rsidRPr="00844282" w:rsidRDefault="00B15BA1" w:rsidP="000D7362">
      <w:pPr>
        <w:numPr>
          <w:ilvl w:val="0"/>
          <w:numId w:val="9"/>
        </w:numPr>
        <w:tabs>
          <w:tab w:val="left" w:pos="5425"/>
        </w:tabs>
        <w:rPr>
          <w:rFonts w:cs="Arial"/>
          <w:szCs w:val="22"/>
        </w:rPr>
      </w:pPr>
      <w:r w:rsidRPr="00844282">
        <w:rPr>
          <w:rFonts w:cs="Arial"/>
          <w:szCs w:val="22"/>
        </w:rPr>
        <w:t>Equality Act 2010 (in cases where dismissal may relate to discrimination)</w:t>
      </w:r>
    </w:p>
    <w:p w14:paraId="7204CD31" w14:textId="77777777" w:rsidR="00B15BA1" w:rsidRPr="00844282" w:rsidRDefault="00B15BA1" w:rsidP="00D71D34">
      <w:pPr>
        <w:tabs>
          <w:tab w:val="left" w:pos="5425"/>
        </w:tabs>
        <w:rPr>
          <w:rFonts w:cs="Arial"/>
          <w:szCs w:val="22"/>
        </w:rPr>
      </w:pPr>
    </w:p>
    <w:p w14:paraId="36615BA4" w14:textId="2B4B4B6A" w:rsidR="0036719C" w:rsidRPr="00844282" w:rsidRDefault="0036719C" w:rsidP="0036719C">
      <w:pPr>
        <w:tabs>
          <w:tab w:val="left" w:pos="5425"/>
        </w:tabs>
        <w:rPr>
          <w:rFonts w:cs="Arial"/>
          <w:szCs w:val="22"/>
        </w:rPr>
      </w:pPr>
      <w:r w:rsidRPr="00844282">
        <w:rPr>
          <w:rFonts w:cs="Arial"/>
          <w:szCs w:val="22"/>
        </w:rPr>
        <w:t>The ACAS Code of Practice on Disciplinary and Grievance Procedures provides best practice guidance for handling disciplinary situations fairly. While failure to follow the ACAS Code does not automatically make a dismissal unfair, employment tribunals take it into account and may increase compensation by up to 25% if an employer unreasonably fails to follow it (ACAS, 2024).</w:t>
      </w:r>
    </w:p>
    <w:p w14:paraId="7F00F025" w14:textId="77777777" w:rsidR="00036D70" w:rsidRPr="00844282" w:rsidRDefault="00036D70" w:rsidP="0051563E">
      <w:pPr>
        <w:tabs>
          <w:tab w:val="left" w:pos="5425"/>
        </w:tabs>
        <w:rPr>
          <w:rFonts w:cs="Arial"/>
          <w:szCs w:val="22"/>
        </w:rPr>
      </w:pPr>
    </w:p>
    <w:p w14:paraId="361C106A" w14:textId="2D6A1229" w:rsidR="00FC67DA" w:rsidRPr="00844282" w:rsidRDefault="00FC67DA" w:rsidP="00FC67DA">
      <w:pPr>
        <w:tabs>
          <w:tab w:val="left" w:pos="5425"/>
        </w:tabs>
        <w:rPr>
          <w:rFonts w:cs="Arial"/>
          <w:szCs w:val="22"/>
        </w:rPr>
      </w:pPr>
      <w:r w:rsidRPr="00844282">
        <w:rPr>
          <w:rFonts w:cs="Arial"/>
          <w:szCs w:val="22"/>
        </w:rPr>
        <w:t xml:space="preserve">Capability dismissal refers to termination of an employment contract on the basis of poor performance or inability to meet the expected standards (Morris, 2019). However, capability dismissal is only protected by law if a fair process is followed and takes into consideration the minimum standards set by ACAS. </w:t>
      </w:r>
    </w:p>
    <w:p w14:paraId="2B42C20C" w14:textId="77777777" w:rsidR="00684CAC" w:rsidRPr="00844282" w:rsidRDefault="00684CAC" w:rsidP="00FC67DA">
      <w:pPr>
        <w:tabs>
          <w:tab w:val="left" w:pos="5425"/>
        </w:tabs>
        <w:rPr>
          <w:rFonts w:cs="Arial"/>
          <w:szCs w:val="22"/>
        </w:rPr>
      </w:pPr>
    </w:p>
    <w:p w14:paraId="46B09014" w14:textId="7B98D21A" w:rsidR="00684CAC" w:rsidRPr="00844282" w:rsidRDefault="00A657E7" w:rsidP="00CF20E0">
      <w:pPr>
        <w:tabs>
          <w:tab w:val="left" w:pos="5425"/>
        </w:tabs>
        <w:rPr>
          <w:rFonts w:cs="Arial"/>
          <w:szCs w:val="22"/>
        </w:rPr>
      </w:pPr>
      <w:r w:rsidRPr="00844282">
        <w:rPr>
          <w:rFonts w:cs="Arial"/>
          <w:szCs w:val="22"/>
        </w:rPr>
        <w:t xml:space="preserve">According to DP employment law (2021) misconduct is one of the recognised reasons that employers can base a termination of an employment contract. Examples of gross misconduct include and are not limited to the following alcohol abuse at work, physical assault, theft, gross negligence and serious breach of </w:t>
      </w:r>
      <w:r w:rsidR="00E21149" w:rsidRPr="00844282">
        <w:rPr>
          <w:rFonts w:cs="Arial"/>
          <w:szCs w:val="22"/>
        </w:rPr>
        <w:t>HSE standards.</w:t>
      </w:r>
      <w:r w:rsidR="00CF20E0" w:rsidRPr="00844282">
        <w:rPr>
          <w:rFonts w:cs="Arial"/>
          <w:szCs w:val="22"/>
        </w:rPr>
        <w:t xml:space="preserve"> However, employers are required to follow a fair and reasonable investigation into the misconduct otherwise it warrants to be classified as unfair dismissal (DP Employment law, 2021).</w:t>
      </w:r>
    </w:p>
    <w:p w14:paraId="1E7EAFE7" w14:textId="77777777" w:rsidR="00452D96" w:rsidRPr="00844282" w:rsidRDefault="00452D96" w:rsidP="00CF20E0">
      <w:pPr>
        <w:tabs>
          <w:tab w:val="left" w:pos="5425"/>
        </w:tabs>
        <w:rPr>
          <w:rFonts w:cs="Arial"/>
          <w:szCs w:val="22"/>
        </w:rPr>
      </w:pPr>
    </w:p>
    <w:p w14:paraId="66891242" w14:textId="0E4AA268" w:rsidR="000005BB" w:rsidRPr="00844282" w:rsidRDefault="000005BB" w:rsidP="00FC67DA">
      <w:pPr>
        <w:tabs>
          <w:tab w:val="left" w:pos="5425"/>
        </w:tabs>
        <w:rPr>
          <w:rFonts w:cs="Arial"/>
          <w:szCs w:val="22"/>
        </w:rPr>
      </w:pPr>
      <w:r w:rsidRPr="00844282">
        <w:rPr>
          <w:rFonts w:cs="Arial"/>
          <w:szCs w:val="22"/>
        </w:rPr>
        <w:t xml:space="preserve">Gross misconduct is a serious violation of conduct (stealing, violence) which may be sufficient to warrant summary termination without prior warning. Nevertheless, a fair procedure has to be applied even in the cases of gross misconduct (ACAS, 2024). </w:t>
      </w:r>
    </w:p>
    <w:p w14:paraId="27678CD3" w14:textId="77777777" w:rsidR="000005BB" w:rsidRPr="00844282" w:rsidRDefault="000005BB" w:rsidP="00FC67DA">
      <w:pPr>
        <w:tabs>
          <w:tab w:val="left" w:pos="5425"/>
        </w:tabs>
        <w:rPr>
          <w:rFonts w:cs="Arial"/>
          <w:szCs w:val="22"/>
        </w:rPr>
      </w:pPr>
    </w:p>
    <w:p w14:paraId="7648D8DE" w14:textId="2EBFA9D6" w:rsidR="000005BB" w:rsidRPr="00844282" w:rsidRDefault="000005BB" w:rsidP="00FC67DA">
      <w:pPr>
        <w:tabs>
          <w:tab w:val="left" w:pos="5425"/>
        </w:tabs>
        <w:rPr>
          <w:rFonts w:cs="Arial"/>
          <w:szCs w:val="22"/>
        </w:rPr>
      </w:pPr>
      <w:r w:rsidRPr="00844282">
        <w:rPr>
          <w:rFonts w:cs="Arial"/>
          <w:szCs w:val="22"/>
        </w:rPr>
        <w:t xml:space="preserve">An employer should ensure that it is just and wills fair to dismiss based on the capability or misconduct. These consist of, carrying out of investigations, official disciplinary hearings, written warnings (of minor cases of </w:t>
      </w:r>
      <w:r w:rsidR="004C0A78" w:rsidRPr="00844282">
        <w:rPr>
          <w:rFonts w:cs="Arial"/>
          <w:szCs w:val="22"/>
        </w:rPr>
        <w:t>misbehaviour</w:t>
      </w:r>
      <w:r w:rsidRPr="00844282">
        <w:rPr>
          <w:rFonts w:cs="Arial"/>
          <w:szCs w:val="22"/>
        </w:rPr>
        <w:t xml:space="preserve"> or disability) and the right to an accompany person during disciplinary hearing (another employee or trade union official), maintaining an excellent logistics of conferences and determinations. </w:t>
      </w:r>
    </w:p>
    <w:p w14:paraId="67423FAA" w14:textId="77777777" w:rsidR="000005BB" w:rsidRPr="00844282" w:rsidRDefault="000005BB" w:rsidP="00FC67DA">
      <w:pPr>
        <w:tabs>
          <w:tab w:val="left" w:pos="5425"/>
        </w:tabs>
        <w:rPr>
          <w:rFonts w:cs="Arial"/>
          <w:szCs w:val="22"/>
        </w:rPr>
      </w:pPr>
    </w:p>
    <w:p w14:paraId="65C07B60" w14:textId="6F900790" w:rsidR="00684CAC" w:rsidRPr="00844282" w:rsidRDefault="000005BB" w:rsidP="00FC67DA">
      <w:pPr>
        <w:tabs>
          <w:tab w:val="left" w:pos="5425"/>
        </w:tabs>
        <w:rPr>
          <w:rFonts w:cs="Arial"/>
          <w:szCs w:val="22"/>
        </w:rPr>
      </w:pPr>
      <w:r w:rsidRPr="00844282">
        <w:rPr>
          <w:rFonts w:cs="Arial"/>
          <w:szCs w:val="22"/>
        </w:rPr>
        <w:t xml:space="preserve">The fair dismissal law secures the employee against dismissal without either justice or due process. In the matters of capability and misconduct, the employers should comply with appropriate procedures which are just, </w:t>
      </w:r>
      <w:r w:rsidR="000A160E" w:rsidRPr="00844282">
        <w:rPr>
          <w:rFonts w:cs="Arial"/>
          <w:szCs w:val="22"/>
        </w:rPr>
        <w:t>clear,</w:t>
      </w:r>
      <w:r w:rsidRPr="00844282">
        <w:rPr>
          <w:rFonts w:cs="Arial"/>
          <w:szCs w:val="22"/>
        </w:rPr>
        <w:t xml:space="preserve"> and consistent under the guidance of the law and the ACAS Code. The essentials in mitigating the legal risk and upholding are proper documentation, </w:t>
      </w:r>
      <w:r w:rsidR="00240D2F" w:rsidRPr="00844282">
        <w:rPr>
          <w:rFonts w:cs="Arial"/>
          <w:szCs w:val="22"/>
        </w:rPr>
        <w:t>communication,</w:t>
      </w:r>
      <w:r w:rsidRPr="00844282">
        <w:rPr>
          <w:rFonts w:cs="Arial"/>
          <w:szCs w:val="22"/>
        </w:rPr>
        <w:t xml:space="preserve"> and respect towards employee rights.</w:t>
      </w:r>
    </w:p>
    <w:p w14:paraId="5AEFE3E9" w14:textId="77777777" w:rsidR="000005BB" w:rsidRPr="00844282" w:rsidRDefault="000005BB" w:rsidP="00FC67DA">
      <w:pPr>
        <w:tabs>
          <w:tab w:val="left" w:pos="5425"/>
        </w:tabs>
        <w:rPr>
          <w:rFonts w:cs="Arial"/>
          <w:b/>
          <w:bCs/>
          <w:szCs w:val="22"/>
        </w:rPr>
      </w:pPr>
    </w:p>
    <w:p w14:paraId="13F0D047" w14:textId="77777777" w:rsidR="00D31C5C" w:rsidRPr="00844282" w:rsidRDefault="00E812C6" w:rsidP="00FC67DA">
      <w:pPr>
        <w:tabs>
          <w:tab w:val="left" w:pos="5425"/>
        </w:tabs>
        <w:rPr>
          <w:rFonts w:cs="Arial"/>
          <w:b/>
          <w:bCs/>
          <w:szCs w:val="22"/>
        </w:rPr>
      </w:pPr>
      <w:r w:rsidRPr="00844282">
        <w:rPr>
          <w:rFonts w:cs="Arial"/>
          <w:b/>
          <w:bCs/>
          <w:szCs w:val="22"/>
        </w:rPr>
        <w:t xml:space="preserve">                                                                         </w:t>
      </w:r>
    </w:p>
    <w:p w14:paraId="0AA6592C" w14:textId="77777777" w:rsidR="00D31C5C" w:rsidRPr="00844282" w:rsidRDefault="00D31C5C">
      <w:pPr>
        <w:spacing w:line="240" w:lineRule="auto"/>
        <w:rPr>
          <w:rFonts w:cs="Arial"/>
          <w:b/>
          <w:bCs/>
          <w:szCs w:val="22"/>
        </w:rPr>
      </w:pPr>
      <w:r w:rsidRPr="00844282">
        <w:rPr>
          <w:rFonts w:cs="Arial"/>
          <w:b/>
          <w:bCs/>
          <w:szCs w:val="22"/>
        </w:rPr>
        <w:br w:type="page"/>
      </w:r>
    </w:p>
    <w:p w14:paraId="44D8C6A6" w14:textId="1872E420" w:rsidR="00684CAC" w:rsidRPr="00844282" w:rsidRDefault="00E812C6" w:rsidP="00FC67DA">
      <w:pPr>
        <w:tabs>
          <w:tab w:val="left" w:pos="5425"/>
        </w:tabs>
        <w:rPr>
          <w:rFonts w:cs="Arial"/>
          <w:b/>
          <w:bCs/>
          <w:sz w:val="28"/>
          <w:szCs w:val="28"/>
        </w:rPr>
      </w:pPr>
      <w:r w:rsidRPr="00844282">
        <w:rPr>
          <w:rFonts w:cs="Arial"/>
          <w:b/>
          <w:bCs/>
          <w:sz w:val="28"/>
          <w:szCs w:val="28"/>
        </w:rPr>
        <w:lastRenderedPageBreak/>
        <w:t>AC 3.2</w:t>
      </w:r>
    </w:p>
    <w:p w14:paraId="65795174" w14:textId="77777777" w:rsidR="00684CAC" w:rsidRPr="00844282" w:rsidRDefault="00684CAC" w:rsidP="00FC67DA">
      <w:pPr>
        <w:tabs>
          <w:tab w:val="left" w:pos="5425"/>
        </w:tabs>
        <w:rPr>
          <w:rFonts w:cs="Arial"/>
          <w:b/>
          <w:bCs/>
          <w:szCs w:val="22"/>
        </w:rPr>
      </w:pPr>
    </w:p>
    <w:p w14:paraId="2710144C" w14:textId="05C4DCBC" w:rsidR="00873A85" w:rsidRPr="00844282" w:rsidRDefault="00873A85" w:rsidP="00873A85">
      <w:pPr>
        <w:tabs>
          <w:tab w:val="left" w:pos="5425"/>
        </w:tabs>
        <w:jc w:val="both"/>
        <w:rPr>
          <w:rFonts w:cs="Arial"/>
          <w:szCs w:val="22"/>
        </w:rPr>
      </w:pPr>
      <w:r w:rsidRPr="00844282">
        <w:rPr>
          <w:rFonts w:cs="Arial"/>
          <w:szCs w:val="22"/>
        </w:rPr>
        <w:t xml:space="preserve">An employee grievance is an issue, problem or a complaint made by an employee regarding his/her job, the workplace where one works, the conditions that they are employed to work, or the </w:t>
      </w:r>
      <w:r w:rsidR="00813D79" w:rsidRPr="00844282">
        <w:rPr>
          <w:rFonts w:cs="Arial"/>
          <w:szCs w:val="22"/>
        </w:rPr>
        <w:t>way</w:t>
      </w:r>
      <w:r w:rsidRPr="00844282">
        <w:rPr>
          <w:rFonts w:cs="Arial"/>
          <w:szCs w:val="22"/>
        </w:rPr>
        <w:t xml:space="preserve"> they relate to their colleagues and supervisors. The grievance may be personal, where a single employee believes that he/she has been wronged or grievance may be collective, whereby a wind section of employees </w:t>
      </w:r>
      <w:r w:rsidR="00813D79" w:rsidRPr="00844282">
        <w:rPr>
          <w:rFonts w:cs="Arial"/>
          <w:szCs w:val="22"/>
        </w:rPr>
        <w:t>shares</w:t>
      </w:r>
      <w:r w:rsidRPr="00844282">
        <w:rPr>
          <w:rFonts w:cs="Arial"/>
          <w:szCs w:val="22"/>
        </w:rPr>
        <w:t xml:space="preserve"> the same concern. The reason they are significant is that unaddressed complaints may damage morale, reduce productivity, deteriorate the relationship between employees and employers, and increase the frequency of people leaving their jobs (CIPD, 2023). </w:t>
      </w:r>
    </w:p>
    <w:p w14:paraId="2EE75E88" w14:textId="77777777" w:rsidR="00873A85" w:rsidRPr="00844282" w:rsidRDefault="00873A85" w:rsidP="00873A85">
      <w:pPr>
        <w:tabs>
          <w:tab w:val="left" w:pos="5425"/>
        </w:tabs>
        <w:jc w:val="both"/>
        <w:rPr>
          <w:rFonts w:cs="Arial"/>
          <w:szCs w:val="22"/>
        </w:rPr>
      </w:pPr>
      <w:r w:rsidRPr="00844282">
        <w:rPr>
          <w:rFonts w:cs="Arial"/>
          <w:szCs w:val="22"/>
        </w:rPr>
        <w:t>Key causes of dissatisfaction among employees.</w:t>
      </w:r>
    </w:p>
    <w:p w14:paraId="7D2266B6" w14:textId="77777777" w:rsidR="00873A85" w:rsidRPr="00844282" w:rsidRDefault="00873A85" w:rsidP="00873A85">
      <w:pPr>
        <w:tabs>
          <w:tab w:val="left" w:pos="5425"/>
        </w:tabs>
        <w:jc w:val="both"/>
        <w:rPr>
          <w:rFonts w:cs="Arial"/>
          <w:szCs w:val="22"/>
        </w:rPr>
      </w:pPr>
      <w:r w:rsidRPr="00844282">
        <w:rPr>
          <w:rFonts w:cs="Arial"/>
          <w:szCs w:val="22"/>
        </w:rPr>
        <w:t xml:space="preserve"> 1. Injustice and discrimination. </w:t>
      </w:r>
    </w:p>
    <w:p w14:paraId="2BCB561F" w14:textId="77777777" w:rsidR="00873A85" w:rsidRPr="00844282" w:rsidRDefault="00873A85" w:rsidP="00873A85">
      <w:pPr>
        <w:tabs>
          <w:tab w:val="left" w:pos="5425"/>
        </w:tabs>
        <w:jc w:val="both"/>
        <w:rPr>
          <w:rFonts w:cs="Arial"/>
          <w:szCs w:val="22"/>
        </w:rPr>
      </w:pPr>
      <w:r w:rsidRPr="00844282">
        <w:rPr>
          <w:rFonts w:cs="Arial"/>
          <w:szCs w:val="22"/>
        </w:rPr>
        <w:t>This perceived inequality, like favouritism, nepotism, or unfairness in promotions, training, and resource allocation is one of the primary causes that people complain about. Employees are prone to feel offended when they believe that the choices being made are motivated by personal interests rather than grades or by well-developed guidelines. As an illustration, when few individuals are given career development opportunities, others might feel sidelined, thus become enraged and not keen on their jobs. This not alone will leave people unhappy, but it may also breed a culture of mistrust which causes group complaints and disintegrates the organization.</w:t>
      </w:r>
    </w:p>
    <w:p w14:paraId="32B39C6F" w14:textId="53F8A7CC" w:rsidR="00873A85" w:rsidRPr="00844282" w:rsidRDefault="00873A85" w:rsidP="00873A85">
      <w:pPr>
        <w:tabs>
          <w:tab w:val="left" w:pos="5425"/>
        </w:tabs>
        <w:jc w:val="both"/>
        <w:rPr>
          <w:rFonts w:cs="Arial"/>
          <w:szCs w:val="22"/>
        </w:rPr>
      </w:pPr>
      <w:r w:rsidRPr="00844282">
        <w:rPr>
          <w:rFonts w:cs="Arial"/>
          <w:szCs w:val="22"/>
        </w:rPr>
        <w:t xml:space="preserve"> 2. Excessive work and </w:t>
      </w:r>
      <w:r w:rsidR="00813D79" w:rsidRPr="00844282">
        <w:rPr>
          <w:rFonts w:cs="Arial"/>
          <w:szCs w:val="22"/>
        </w:rPr>
        <w:t>unfavourable</w:t>
      </w:r>
      <w:r w:rsidRPr="00844282">
        <w:rPr>
          <w:rFonts w:cs="Arial"/>
          <w:szCs w:val="22"/>
        </w:rPr>
        <w:t xml:space="preserve"> conditions of work. </w:t>
      </w:r>
    </w:p>
    <w:p w14:paraId="2F851881" w14:textId="512A51F4" w:rsidR="00873A85" w:rsidRPr="00844282" w:rsidRDefault="00873A85" w:rsidP="00873A85">
      <w:pPr>
        <w:tabs>
          <w:tab w:val="left" w:pos="5425"/>
        </w:tabs>
        <w:jc w:val="both"/>
        <w:rPr>
          <w:rFonts w:cs="Arial"/>
          <w:szCs w:val="22"/>
        </w:rPr>
      </w:pPr>
      <w:r w:rsidRPr="00844282">
        <w:rPr>
          <w:rFonts w:cs="Arial"/>
          <w:szCs w:val="22"/>
        </w:rPr>
        <w:t xml:space="preserve">Complaints are usually about work overload as well as poor working conditions when employees </w:t>
      </w:r>
      <w:r w:rsidR="00813D79" w:rsidRPr="00844282">
        <w:rPr>
          <w:rFonts w:cs="Arial"/>
          <w:szCs w:val="22"/>
        </w:rPr>
        <w:t>must</w:t>
      </w:r>
      <w:r w:rsidRPr="00844282">
        <w:rPr>
          <w:rFonts w:cs="Arial"/>
          <w:szCs w:val="22"/>
        </w:rPr>
        <w:t xml:space="preserve"> do more work with little assistance, appreciation, and compensation. This may become compounded when the companies lack sufficient resources and planning of their workforce. Excessive work may cause stress, </w:t>
      </w:r>
      <w:r w:rsidR="00813D79" w:rsidRPr="00844282">
        <w:rPr>
          <w:rFonts w:cs="Arial"/>
          <w:szCs w:val="22"/>
        </w:rPr>
        <w:t>burnout,</w:t>
      </w:r>
      <w:r w:rsidRPr="00844282">
        <w:rPr>
          <w:rFonts w:cs="Arial"/>
          <w:szCs w:val="22"/>
        </w:rPr>
        <w:t xml:space="preserve"> and reduced job satisfaction over time. Bad working conditions or unsafe working conditions may also be bad physically and mentally. Where such problems remain unaddressed, employees can raise them in unison, commonly via unions, to secure improved working environments and improved methods of managing their tasks (Soumita, 2019). </w:t>
      </w:r>
    </w:p>
    <w:p w14:paraId="2009DFF6" w14:textId="05165A7F" w:rsidR="00873A85" w:rsidRPr="00844282" w:rsidRDefault="00813D79" w:rsidP="00873A85">
      <w:pPr>
        <w:tabs>
          <w:tab w:val="left" w:pos="5425"/>
        </w:tabs>
        <w:jc w:val="both"/>
        <w:rPr>
          <w:rFonts w:cs="Arial"/>
          <w:szCs w:val="22"/>
        </w:rPr>
      </w:pPr>
      <w:r w:rsidRPr="00844282">
        <w:rPr>
          <w:rFonts w:cs="Arial"/>
          <w:szCs w:val="22"/>
        </w:rPr>
        <w:t xml:space="preserve">3. </w:t>
      </w:r>
      <w:r w:rsidR="00873A85" w:rsidRPr="00844282">
        <w:rPr>
          <w:rFonts w:cs="Arial"/>
          <w:szCs w:val="22"/>
        </w:rPr>
        <w:t xml:space="preserve">Poor management and </w:t>
      </w:r>
      <w:r w:rsidRPr="00844282">
        <w:rPr>
          <w:rFonts w:cs="Arial"/>
          <w:szCs w:val="22"/>
        </w:rPr>
        <w:t>unfavourable</w:t>
      </w:r>
      <w:r w:rsidR="00873A85" w:rsidRPr="00844282">
        <w:rPr>
          <w:rFonts w:cs="Arial"/>
          <w:szCs w:val="22"/>
        </w:rPr>
        <w:t xml:space="preserve"> regulations. </w:t>
      </w:r>
    </w:p>
    <w:p w14:paraId="35E1A4B4" w14:textId="77777777" w:rsidR="00873A85" w:rsidRPr="00844282" w:rsidRDefault="00873A85" w:rsidP="00873A85">
      <w:pPr>
        <w:tabs>
          <w:tab w:val="left" w:pos="5425"/>
        </w:tabs>
        <w:jc w:val="both"/>
        <w:rPr>
          <w:rFonts w:cs="Arial"/>
          <w:szCs w:val="22"/>
        </w:rPr>
      </w:pPr>
      <w:r w:rsidRPr="00844282">
        <w:rPr>
          <w:rFonts w:cs="Arial"/>
          <w:szCs w:val="22"/>
        </w:rPr>
        <w:t>A major cause of complaints is how the managers implement policies and communicate with their workers. Unfairness comes when rules are not observed, there is lack of communication or conflict is not solved and people feel that they are unfairly treated. An example is when one group of workers is penalized on violating the rules and another group is not, this indicates that the rules are not equitable and no one would be willing to depend on their leaders. The ambiguity of rules or old rules may also lead to the disagreement in the interpretation of what rights and responsibilities of employees are and this may cause the group differences. Employee complaints are a direct and indirect cause of poor management as it influences the organization culture and the degree of fairness perceived by the employees.</w:t>
      </w:r>
    </w:p>
    <w:p w14:paraId="35A22FF5" w14:textId="6197236F" w:rsidR="00A17ECD" w:rsidRPr="00844282" w:rsidRDefault="008D24A0" w:rsidP="00873A85">
      <w:pPr>
        <w:tabs>
          <w:tab w:val="left" w:pos="5425"/>
        </w:tabs>
        <w:jc w:val="both"/>
        <w:rPr>
          <w:rFonts w:cs="Arial"/>
          <w:szCs w:val="22"/>
        </w:rPr>
      </w:pPr>
      <w:r w:rsidRPr="00844282">
        <w:rPr>
          <w:rFonts w:cs="Arial"/>
          <w:szCs w:val="22"/>
        </w:rPr>
        <w:t>It can be concluded that s</w:t>
      </w:r>
      <w:r w:rsidR="00873A85" w:rsidRPr="00844282">
        <w:rPr>
          <w:rFonts w:cs="Arial"/>
          <w:szCs w:val="22"/>
        </w:rPr>
        <w:t xml:space="preserve">ome of the complaints made by employees include unfair treatment, excess work, </w:t>
      </w:r>
      <w:r w:rsidR="00813D79" w:rsidRPr="00844282">
        <w:rPr>
          <w:rFonts w:cs="Arial"/>
          <w:szCs w:val="22"/>
        </w:rPr>
        <w:t>unfavourable</w:t>
      </w:r>
      <w:r w:rsidR="00873A85" w:rsidRPr="00844282">
        <w:rPr>
          <w:rFonts w:cs="Arial"/>
          <w:szCs w:val="22"/>
        </w:rPr>
        <w:t xml:space="preserve"> working conditions, as well as bad and unfair management. These issues are associated with the organizational culture and policies once fairness, openness, and employee </w:t>
      </w:r>
      <w:r w:rsidR="00813D79" w:rsidRPr="00844282">
        <w:rPr>
          <w:rFonts w:cs="Arial"/>
          <w:szCs w:val="22"/>
        </w:rPr>
        <w:t>well-being</w:t>
      </w:r>
      <w:r w:rsidR="00873A85" w:rsidRPr="00844282">
        <w:rPr>
          <w:rFonts w:cs="Arial"/>
          <w:szCs w:val="22"/>
        </w:rPr>
        <w:t xml:space="preserve"> are not considered, as well as complaints increase. Through the causes, organizations </w:t>
      </w:r>
      <w:r w:rsidR="00813D79" w:rsidRPr="00844282">
        <w:rPr>
          <w:rFonts w:cs="Arial"/>
          <w:szCs w:val="22"/>
        </w:rPr>
        <w:t>can</w:t>
      </w:r>
      <w:r w:rsidR="00873A85" w:rsidRPr="00844282">
        <w:rPr>
          <w:rFonts w:cs="Arial"/>
          <w:szCs w:val="22"/>
        </w:rPr>
        <w:t xml:space="preserve"> initiate measures to foster fairness, advance management practices, and make the workplace </w:t>
      </w:r>
      <w:r w:rsidR="00813D79" w:rsidRPr="00844282">
        <w:rPr>
          <w:rFonts w:cs="Arial"/>
          <w:szCs w:val="22"/>
        </w:rPr>
        <w:t>friendlier</w:t>
      </w:r>
      <w:r w:rsidR="00873A85" w:rsidRPr="00844282">
        <w:rPr>
          <w:rFonts w:cs="Arial"/>
          <w:szCs w:val="22"/>
        </w:rPr>
        <w:t xml:space="preserve"> and so reduce the possibility of complaint and enhance employee relations.</w:t>
      </w:r>
    </w:p>
    <w:p w14:paraId="64737F6E" w14:textId="77777777" w:rsidR="00D31C5C" w:rsidRPr="00844282" w:rsidRDefault="00DF2FCC" w:rsidP="00D31C5C">
      <w:pPr>
        <w:tabs>
          <w:tab w:val="left" w:pos="5425"/>
        </w:tabs>
        <w:jc w:val="both"/>
        <w:rPr>
          <w:rFonts w:cs="Arial"/>
          <w:b/>
          <w:bCs/>
          <w:szCs w:val="22"/>
        </w:rPr>
      </w:pPr>
      <w:r w:rsidRPr="00844282">
        <w:rPr>
          <w:rFonts w:cs="Arial"/>
          <w:b/>
          <w:bCs/>
          <w:szCs w:val="22"/>
        </w:rPr>
        <w:t xml:space="preserve">                                                                    </w:t>
      </w:r>
    </w:p>
    <w:p w14:paraId="36B1C1D0" w14:textId="77777777" w:rsidR="00D31C5C" w:rsidRPr="00844282" w:rsidRDefault="00D31C5C">
      <w:pPr>
        <w:spacing w:line="240" w:lineRule="auto"/>
        <w:rPr>
          <w:rFonts w:cs="Arial"/>
          <w:b/>
          <w:bCs/>
          <w:szCs w:val="22"/>
        </w:rPr>
      </w:pPr>
      <w:r w:rsidRPr="00844282">
        <w:rPr>
          <w:rFonts w:cs="Arial"/>
          <w:b/>
          <w:bCs/>
          <w:szCs w:val="22"/>
        </w:rPr>
        <w:br w:type="page"/>
      </w:r>
    </w:p>
    <w:p w14:paraId="1D656F22" w14:textId="33486825" w:rsidR="00DF2FCC" w:rsidRPr="00844282" w:rsidRDefault="00DF2FCC" w:rsidP="00D31C5C">
      <w:pPr>
        <w:tabs>
          <w:tab w:val="left" w:pos="5425"/>
        </w:tabs>
        <w:jc w:val="both"/>
        <w:rPr>
          <w:rFonts w:cs="Arial"/>
          <w:b/>
          <w:bCs/>
          <w:sz w:val="28"/>
          <w:szCs w:val="28"/>
        </w:rPr>
      </w:pPr>
      <w:r w:rsidRPr="00844282">
        <w:rPr>
          <w:rFonts w:cs="Arial"/>
          <w:b/>
          <w:bCs/>
          <w:szCs w:val="22"/>
        </w:rPr>
        <w:lastRenderedPageBreak/>
        <w:t xml:space="preserve"> </w:t>
      </w:r>
      <w:r w:rsidRPr="00844282">
        <w:rPr>
          <w:rFonts w:cs="Arial"/>
          <w:b/>
          <w:bCs/>
          <w:sz w:val="28"/>
          <w:szCs w:val="28"/>
        </w:rPr>
        <w:t>AC 3.3</w:t>
      </w:r>
    </w:p>
    <w:p w14:paraId="049E8A12" w14:textId="77777777" w:rsidR="007F5019" w:rsidRPr="00844282" w:rsidRDefault="007F5019" w:rsidP="00D31C5C">
      <w:pPr>
        <w:tabs>
          <w:tab w:val="left" w:pos="5425"/>
        </w:tabs>
        <w:jc w:val="both"/>
        <w:rPr>
          <w:rFonts w:cs="Arial"/>
          <w:b/>
          <w:bCs/>
          <w:szCs w:val="22"/>
        </w:rPr>
      </w:pPr>
    </w:p>
    <w:p w14:paraId="406F842E" w14:textId="77777777" w:rsidR="00873A85" w:rsidRPr="00844282" w:rsidRDefault="00873A85" w:rsidP="00813D79">
      <w:pPr>
        <w:tabs>
          <w:tab w:val="left" w:pos="5425"/>
        </w:tabs>
        <w:jc w:val="both"/>
        <w:rPr>
          <w:rFonts w:cs="Arial"/>
          <w:szCs w:val="22"/>
        </w:rPr>
      </w:pPr>
      <w:r w:rsidRPr="00844282">
        <w:rPr>
          <w:rFonts w:cs="Arial"/>
          <w:szCs w:val="22"/>
        </w:rPr>
        <w:t>Complaints are inherent in any workplace and the way they are managed will determine whether they will translate into fights or opportunities to bring good change. It is not only necessary to handle complaints properly to ensure the rights of workers, but also the reputation of the company, its efficiency, and its adherence to the employment law.</w:t>
      </w:r>
    </w:p>
    <w:p w14:paraId="485C3332" w14:textId="77777777" w:rsidR="00873A85" w:rsidRPr="00844282" w:rsidRDefault="00873A85" w:rsidP="00813D79">
      <w:pPr>
        <w:tabs>
          <w:tab w:val="left" w:pos="5425"/>
        </w:tabs>
        <w:jc w:val="both"/>
        <w:rPr>
          <w:rFonts w:cs="Arial"/>
          <w:szCs w:val="22"/>
        </w:rPr>
      </w:pPr>
      <w:r w:rsidRPr="00844282">
        <w:rPr>
          <w:rFonts w:cs="Arial"/>
          <w:szCs w:val="22"/>
        </w:rPr>
        <w:t xml:space="preserve"> When employees learn that their grievances will be addressed and in a fair manner, trust between them and the management is created. Thinking that they are unfairly treated, when conflicts are not resolved, and that they do not get their expectations, they may decrease morale, increase the number of absent days, and raise the level of turnover rates (Robbins and Judge, 2019). When their complaints are not addressed or addressed in a manner that does not acknowledge them, employees may develop a sense of disconnection, seeking other employment.</w:t>
      </w:r>
    </w:p>
    <w:p w14:paraId="1424DC62" w14:textId="3794E2F2" w:rsidR="00873A85" w:rsidRPr="00844282" w:rsidRDefault="00873A85" w:rsidP="00813D79">
      <w:pPr>
        <w:tabs>
          <w:tab w:val="left" w:pos="5425"/>
        </w:tabs>
        <w:jc w:val="both"/>
        <w:rPr>
          <w:rFonts w:cs="Arial"/>
          <w:szCs w:val="22"/>
        </w:rPr>
      </w:pPr>
      <w:r w:rsidRPr="00844282">
        <w:rPr>
          <w:rFonts w:cs="Arial"/>
          <w:szCs w:val="22"/>
        </w:rPr>
        <w:t xml:space="preserve">To prevent this, organizations </w:t>
      </w:r>
      <w:r w:rsidR="00813D79" w:rsidRPr="00844282">
        <w:rPr>
          <w:rFonts w:cs="Arial"/>
          <w:szCs w:val="22"/>
        </w:rPr>
        <w:t>must</w:t>
      </w:r>
      <w:r w:rsidRPr="00844282">
        <w:rPr>
          <w:rFonts w:cs="Arial"/>
          <w:szCs w:val="22"/>
        </w:rPr>
        <w:t xml:space="preserve"> ensure that they establish a formal grievance mechanism through which employees have clear means and means of expressing their grievances without the fear of being punished. Training managers on the management of conflicts and interpretation of emotions can be used to make them empathic, and this can reduce the likelihood of making the situation worse. This gives the employees a sense of being appreciated and esteemed and hence they become more loyal and reduces the expenses of acquiring and training new individuals who move without notice. </w:t>
      </w:r>
    </w:p>
    <w:p w14:paraId="3289E77D" w14:textId="77777777" w:rsidR="00873A85" w:rsidRPr="00844282" w:rsidRDefault="00873A85" w:rsidP="00813D79">
      <w:pPr>
        <w:tabs>
          <w:tab w:val="left" w:pos="5425"/>
        </w:tabs>
        <w:jc w:val="both"/>
        <w:rPr>
          <w:rFonts w:cs="Arial"/>
          <w:szCs w:val="22"/>
        </w:rPr>
      </w:pPr>
      <w:r w:rsidRPr="00844282">
        <w:rPr>
          <w:rFonts w:cs="Arial"/>
          <w:szCs w:val="22"/>
        </w:rPr>
        <w:t xml:space="preserve">Unless grievances are addressed in a right manner, they may bring legal issues particularly those that involve discrimination, harassment as well as breached employment law. Failure to resolve such types of complaints in an appropriate manner may cause costly litigations and reputation destruction of the company, which might not only negatively affect the brand but also the loyalty of its customers (Dessler, 2020). </w:t>
      </w:r>
    </w:p>
    <w:p w14:paraId="6F826785" w14:textId="40C61A57" w:rsidR="00873A85" w:rsidRPr="00844282" w:rsidRDefault="00584E72" w:rsidP="00813D79">
      <w:pPr>
        <w:tabs>
          <w:tab w:val="left" w:pos="5425"/>
        </w:tabs>
        <w:jc w:val="both"/>
        <w:rPr>
          <w:rFonts w:cs="Arial"/>
          <w:szCs w:val="22"/>
        </w:rPr>
      </w:pPr>
      <w:r w:rsidRPr="00844282">
        <w:rPr>
          <w:rFonts w:cs="Arial"/>
          <w:szCs w:val="22"/>
        </w:rPr>
        <w:t>It can be concluded that e</w:t>
      </w:r>
      <w:r w:rsidR="00873A85" w:rsidRPr="00844282">
        <w:rPr>
          <w:rFonts w:cs="Arial"/>
          <w:szCs w:val="22"/>
        </w:rPr>
        <w:t xml:space="preserve">ffective management of complaints ensures that </w:t>
      </w:r>
      <w:r w:rsidR="00813D79" w:rsidRPr="00844282">
        <w:rPr>
          <w:rFonts w:cs="Arial"/>
          <w:szCs w:val="22"/>
        </w:rPr>
        <w:t>labour</w:t>
      </w:r>
      <w:r w:rsidR="00873A85" w:rsidRPr="00844282">
        <w:rPr>
          <w:rFonts w:cs="Arial"/>
          <w:szCs w:val="22"/>
        </w:rPr>
        <w:t xml:space="preserve"> laws are observed, that there is a sense of fairness and demonstrates that you are concerned with the health and safety of your employees. Mediation or assistance of a third party can be used to resolve conflicts in a fair manner when the problems are difficult to resolve. Businesses reduce risks of being sued by acting swiftly and openly on complaints, and demonstrate that they are accountable and responsible. </w:t>
      </w:r>
    </w:p>
    <w:p w14:paraId="1D705981" w14:textId="1D30A8D5" w:rsidR="007F5019" w:rsidRPr="00844282" w:rsidRDefault="00873A85" w:rsidP="00813D79">
      <w:pPr>
        <w:tabs>
          <w:tab w:val="left" w:pos="5425"/>
        </w:tabs>
        <w:jc w:val="both"/>
        <w:rPr>
          <w:rFonts w:cs="Arial"/>
          <w:szCs w:val="22"/>
        </w:rPr>
      </w:pPr>
      <w:r w:rsidRPr="00844282">
        <w:rPr>
          <w:rFonts w:cs="Arial"/>
          <w:szCs w:val="22"/>
        </w:rPr>
        <w:t xml:space="preserve">Effective handling of complaints is essential in employee retention, reducing employee turnover, preventing law </w:t>
      </w:r>
      <w:r w:rsidR="00120781" w:rsidRPr="00844282">
        <w:rPr>
          <w:rFonts w:cs="Arial"/>
          <w:szCs w:val="22"/>
        </w:rPr>
        <w:t>suits,</w:t>
      </w:r>
      <w:r w:rsidRPr="00844282">
        <w:rPr>
          <w:rFonts w:cs="Arial"/>
          <w:szCs w:val="22"/>
        </w:rPr>
        <w:t xml:space="preserve"> and safeguarding the reputation of the company. An effective grievance process, which is well-structured, lawful and has proper policies and merciful leadership not only eliminates problems immediately, but also makes organizational culture sturdier. With firms fostering equality and transparent communication, they </w:t>
      </w:r>
      <w:r w:rsidR="00813D79" w:rsidRPr="00844282">
        <w:rPr>
          <w:rFonts w:cs="Arial"/>
          <w:szCs w:val="22"/>
        </w:rPr>
        <w:t>can</w:t>
      </w:r>
      <w:r w:rsidRPr="00844282">
        <w:rPr>
          <w:rFonts w:cs="Arial"/>
          <w:szCs w:val="22"/>
        </w:rPr>
        <w:t xml:space="preserve"> establish a peaceful working environment where workforce is appreciated. This will increase morale, </w:t>
      </w:r>
      <w:r w:rsidR="00813D79" w:rsidRPr="00844282">
        <w:rPr>
          <w:rFonts w:cs="Arial"/>
          <w:szCs w:val="22"/>
        </w:rPr>
        <w:t>productivity,</w:t>
      </w:r>
      <w:r w:rsidRPr="00844282">
        <w:rPr>
          <w:rFonts w:cs="Arial"/>
          <w:szCs w:val="22"/>
        </w:rPr>
        <w:t xml:space="preserve"> and success in the long run.</w:t>
      </w:r>
    </w:p>
    <w:p w14:paraId="37D3C166" w14:textId="77777777" w:rsidR="009B14D2" w:rsidRPr="00844282" w:rsidRDefault="009B14D2" w:rsidP="00813D79">
      <w:pPr>
        <w:spacing w:line="240" w:lineRule="auto"/>
        <w:jc w:val="both"/>
        <w:rPr>
          <w:rFonts w:cs="Arial"/>
          <w:b/>
          <w:bCs/>
          <w:szCs w:val="22"/>
        </w:rPr>
      </w:pPr>
      <w:r w:rsidRPr="00844282">
        <w:rPr>
          <w:rFonts w:cs="Arial"/>
          <w:b/>
          <w:bCs/>
          <w:szCs w:val="22"/>
        </w:rPr>
        <w:br w:type="page"/>
      </w:r>
    </w:p>
    <w:p w14:paraId="27C20AF2" w14:textId="6433F1E5" w:rsidR="001D32A8" w:rsidRPr="00844282" w:rsidRDefault="001D32A8" w:rsidP="0051563E">
      <w:pPr>
        <w:tabs>
          <w:tab w:val="left" w:pos="5425"/>
        </w:tabs>
        <w:rPr>
          <w:rFonts w:cs="Arial"/>
          <w:b/>
          <w:bCs/>
          <w:szCs w:val="22"/>
        </w:rPr>
      </w:pPr>
      <w:r w:rsidRPr="00844282">
        <w:rPr>
          <w:rFonts w:cs="Arial"/>
          <w:b/>
          <w:bCs/>
          <w:szCs w:val="22"/>
        </w:rPr>
        <w:lastRenderedPageBreak/>
        <w:t>References.</w:t>
      </w:r>
    </w:p>
    <w:p w14:paraId="400C8F95" w14:textId="77777777" w:rsidR="001D32A8" w:rsidRPr="00844282" w:rsidRDefault="001D32A8" w:rsidP="0051563E">
      <w:pPr>
        <w:tabs>
          <w:tab w:val="left" w:pos="5425"/>
        </w:tabs>
        <w:rPr>
          <w:rFonts w:cs="Arial"/>
          <w:szCs w:val="22"/>
        </w:rPr>
      </w:pPr>
    </w:p>
    <w:p w14:paraId="6F254622" w14:textId="0B2992AF" w:rsidR="00045A2B" w:rsidRPr="00844282" w:rsidRDefault="001D32A8" w:rsidP="001D32A8">
      <w:pPr>
        <w:tabs>
          <w:tab w:val="left" w:pos="5425"/>
        </w:tabs>
        <w:rPr>
          <w:rFonts w:cs="Arial"/>
          <w:szCs w:val="22"/>
        </w:rPr>
      </w:pPr>
      <w:hyperlink r:id="rId18" w:history="1">
        <w:r w:rsidRPr="00844282">
          <w:rPr>
            <w:rStyle w:val="Hyperlink"/>
            <w:rFonts w:cs="Arial"/>
            <w:color w:val="auto"/>
            <w:szCs w:val="22"/>
          </w:rPr>
          <w:t>Quain, S. (2018). The Difference Between Employee Participation &amp; Employee Involvement. [online] Chron.com. Available at: https://smallbusiness.chron.com/difference-between-employee-participation-employee-involvement-13013.html</w:t>
        </w:r>
      </w:hyperlink>
    </w:p>
    <w:p w14:paraId="22900ED6" w14:textId="46C82D30" w:rsidR="00045A2B" w:rsidRPr="00844282" w:rsidRDefault="00045A2B" w:rsidP="00045A2B">
      <w:pPr>
        <w:tabs>
          <w:tab w:val="left" w:pos="5425"/>
        </w:tabs>
        <w:rPr>
          <w:rStyle w:val="Hyperlink"/>
          <w:rFonts w:cs="Arial"/>
          <w:color w:val="auto"/>
          <w:szCs w:val="22"/>
        </w:rPr>
      </w:pPr>
      <w:hyperlink r:id="rId19" w:history="1">
        <w:r w:rsidRPr="00844282">
          <w:rPr>
            <w:rStyle w:val="Hyperlink"/>
            <w:rFonts w:cs="Arial"/>
            <w:color w:val="auto"/>
            <w:szCs w:val="22"/>
          </w:rPr>
          <w:t>CIPD. (2022) Employee voice. [Online] Available at: https://www.cipd.org/uk/knowledge/factsheets/employee-voice-factsheet/ [Accessed 4 June 2025].</w:t>
        </w:r>
      </w:hyperlink>
    </w:p>
    <w:p w14:paraId="049168F7" w14:textId="77777777" w:rsidR="0093738D" w:rsidRPr="00844282" w:rsidRDefault="0093738D" w:rsidP="00045A2B">
      <w:pPr>
        <w:tabs>
          <w:tab w:val="left" w:pos="5425"/>
        </w:tabs>
        <w:rPr>
          <w:rStyle w:val="Hyperlink"/>
          <w:rFonts w:cs="Arial"/>
          <w:color w:val="auto"/>
          <w:szCs w:val="22"/>
        </w:rPr>
      </w:pPr>
    </w:p>
    <w:p w14:paraId="6737EF4B" w14:textId="4FAA5B60" w:rsidR="0093738D" w:rsidRPr="00844282" w:rsidRDefault="0093738D" w:rsidP="0093738D">
      <w:pPr>
        <w:tabs>
          <w:tab w:val="left" w:pos="5425"/>
        </w:tabs>
        <w:rPr>
          <w:rFonts w:cs="Arial"/>
          <w:szCs w:val="22"/>
          <w:u w:val="single"/>
        </w:rPr>
      </w:pPr>
      <w:r w:rsidRPr="00844282">
        <w:rPr>
          <w:rFonts w:cs="Arial"/>
          <w:szCs w:val="22"/>
          <w:u w:val="single"/>
        </w:rPr>
        <w:t>Marchington, M. and Wilkinson, A. (2020) Human Resource Management at Work. 7th ed. London: CIPD/Kogan Page.</w:t>
      </w:r>
    </w:p>
    <w:p w14:paraId="70C26AB6" w14:textId="77777777" w:rsidR="00BC557E" w:rsidRPr="00844282" w:rsidRDefault="00BC557E" w:rsidP="0093738D">
      <w:pPr>
        <w:tabs>
          <w:tab w:val="left" w:pos="5425"/>
        </w:tabs>
        <w:rPr>
          <w:rFonts w:cs="Arial"/>
          <w:szCs w:val="22"/>
          <w:u w:val="single"/>
        </w:rPr>
      </w:pPr>
    </w:p>
    <w:p w14:paraId="16F226F9" w14:textId="1A1BDEAB" w:rsidR="00BC557E" w:rsidRPr="00844282" w:rsidRDefault="00BC557E" w:rsidP="00BC557E">
      <w:pPr>
        <w:tabs>
          <w:tab w:val="left" w:pos="5425"/>
        </w:tabs>
        <w:rPr>
          <w:rFonts w:cs="Arial"/>
          <w:szCs w:val="22"/>
          <w:u w:val="single"/>
        </w:rPr>
      </w:pPr>
      <w:r w:rsidRPr="00844282">
        <w:rPr>
          <w:rFonts w:cs="Arial"/>
          <w:szCs w:val="22"/>
          <w:u w:val="single"/>
        </w:rPr>
        <w:t>CIPD. (2023) Trade unions and employee voice. [Online] Available at: https://www.cipd.org/uk/knowledge/factsheets/trade-unions-factsheet/ [Accessed 4 June 2025].</w:t>
      </w:r>
    </w:p>
    <w:p w14:paraId="5C1BAE9B" w14:textId="77777777" w:rsidR="004C276C" w:rsidRPr="00844282" w:rsidRDefault="004C276C" w:rsidP="00BC557E">
      <w:pPr>
        <w:tabs>
          <w:tab w:val="left" w:pos="5425"/>
        </w:tabs>
        <w:rPr>
          <w:rFonts w:cs="Arial"/>
          <w:szCs w:val="22"/>
          <w:u w:val="single"/>
        </w:rPr>
      </w:pPr>
    </w:p>
    <w:p w14:paraId="6887C0BF" w14:textId="7846DFD4" w:rsidR="004C276C" w:rsidRPr="00844282" w:rsidRDefault="004C276C" w:rsidP="004C276C">
      <w:pPr>
        <w:tabs>
          <w:tab w:val="left" w:pos="5425"/>
        </w:tabs>
        <w:rPr>
          <w:rFonts w:cs="Arial"/>
          <w:szCs w:val="22"/>
          <w:u w:val="single"/>
        </w:rPr>
      </w:pPr>
      <w:r w:rsidRPr="00844282">
        <w:rPr>
          <w:rFonts w:cs="Arial"/>
          <w:szCs w:val="22"/>
          <w:u w:val="single"/>
        </w:rPr>
        <w:t>Brewster, C., Chung, C. and Sparrow, P. (2020) Globalizing Human Resource Management. 3rd ed. London: Routledge.</w:t>
      </w:r>
    </w:p>
    <w:p w14:paraId="00837EAB" w14:textId="77777777" w:rsidR="004C276C" w:rsidRPr="00844282" w:rsidRDefault="004C276C" w:rsidP="004C276C">
      <w:pPr>
        <w:tabs>
          <w:tab w:val="left" w:pos="5425"/>
        </w:tabs>
        <w:rPr>
          <w:rFonts w:cs="Arial"/>
          <w:szCs w:val="22"/>
          <w:u w:val="single"/>
        </w:rPr>
      </w:pPr>
    </w:p>
    <w:p w14:paraId="24D9BD70" w14:textId="12063F13" w:rsidR="004C276C" w:rsidRPr="00844282" w:rsidRDefault="004C276C" w:rsidP="004C276C">
      <w:pPr>
        <w:tabs>
          <w:tab w:val="left" w:pos="5425"/>
        </w:tabs>
        <w:rPr>
          <w:rFonts w:cs="Arial"/>
          <w:szCs w:val="22"/>
          <w:u w:val="single"/>
        </w:rPr>
      </w:pPr>
      <w:r w:rsidRPr="00844282">
        <w:rPr>
          <w:rFonts w:cs="Arial"/>
          <w:szCs w:val="22"/>
          <w:u w:val="single"/>
        </w:rPr>
        <w:t>Marchington, M. and Wilkinson, A. (2020) Human Resource Management at Work. 7th ed. London: CIPD/Kogan Page.</w:t>
      </w:r>
    </w:p>
    <w:p w14:paraId="2B9BCFAE" w14:textId="77777777" w:rsidR="004E13DB" w:rsidRPr="00844282" w:rsidRDefault="004E13DB" w:rsidP="004C276C">
      <w:pPr>
        <w:tabs>
          <w:tab w:val="left" w:pos="5425"/>
        </w:tabs>
        <w:rPr>
          <w:rFonts w:cs="Arial"/>
          <w:szCs w:val="22"/>
          <w:u w:val="single"/>
        </w:rPr>
      </w:pPr>
    </w:p>
    <w:p w14:paraId="71A11166" w14:textId="3CFD284B" w:rsidR="004E13DB" w:rsidRPr="00844282" w:rsidRDefault="004E13DB" w:rsidP="004E13DB">
      <w:pPr>
        <w:tabs>
          <w:tab w:val="left" w:pos="5425"/>
        </w:tabs>
        <w:rPr>
          <w:rFonts w:cs="Arial"/>
          <w:szCs w:val="22"/>
          <w:u w:val="single"/>
        </w:rPr>
      </w:pPr>
      <w:r w:rsidRPr="00844282">
        <w:rPr>
          <w:rFonts w:cs="Arial"/>
          <w:szCs w:val="22"/>
          <w:u w:val="single"/>
        </w:rPr>
        <w:t>Timming, A. R. (2012) ‘Non-union employee representation: A review of the academic and practitioner literature’, International Journal of Management Reviews, 14(3), pp. 276–294.</w:t>
      </w:r>
    </w:p>
    <w:p w14:paraId="292169D7" w14:textId="77777777" w:rsidR="004B24BB" w:rsidRPr="00844282" w:rsidRDefault="004B24BB" w:rsidP="004E13DB">
      <w:pPr>
        <w:tabs>
          <w:tab w:val="left" w:pos="5425"/>
        </w:tabs>
        <w:rPr>
          <w:rFonts w:cs="Arial"/>
          <w:szCs w:val="22"/>
          <w:u w:val="single"/>
        </w:rPr>
      </w:pPr>
    </w:p>
    <w:p w14:paraId="72DA6D01" w14:textId="42AA6DC8" w:rsidR="004B24BB" w:rsidRPr="00844282" w:rsidRDefault="004B24BB" w:rsidP="004B24BB">
      <w:pPr>
        <w:tabs>
          <w:tab w:val="left" w:pos="5425"/>
        </w:tabs>
        <w:rPr>
          <w:rFonts w:cs="Arial"/>
          <w:szCs w:val="22"/>
          <w:u w:val="single"/>
        </w:rPr>
      </w:pPr>
      <w:r w:rsidRPr="00844282">
        <w:rPr>
          <w:rFonts w:cs="Arial"/>
          <w:szCs w:val="22"/>
          <w:u w:val="single"/>
        </w:rPr>
        <w:t>Hyman, R. (2001) Understanding European Trade Unionism: Between Market, Class and Society. London: SAGE Publications.</w:t>
      </w:r>
    </w:p>
    <w:p w14:paraId="5EC3974A" w14:textId="77777777" w:rsidR="009075A0" w:rsidRPr="00844282" w:rsidRDefault="009075A0" w:rsidP="004B24BB">
      <w:pPr>
        <w:tabs>
          <w:tab w:val="left" w:pos="5425"/>
        </w:tabs>
        <w:rPr>
          <w:rFonts w:cs="Arial"/>
          <w:szCs w:val="22"/>
          <w:u w:val="single"/>
        </w:rPr>
      </w:pPr>
    </w:p>
    <w:p w14:paraId="778FE97D" w14:textId="4CF8D0A8" w:rsidR="009075A0" w:rsidRPr="00844282" w:rsidRDefault="009075A0" w:rsidP="009075A0">
      <w:pPr>
        <w:tabs>
          <w:tab w:val="left" w:pos="5425"/>
        </w:tabs>
        <w:rPr>
          <w:rFonts w:cs="Arial"/>
          <w:szCs w:val="22"/>
          <w:u w:val="single"/>
        </w:rPr>
      </w:pPr>
      <w:r w:rsidRPr="00844282">
        <w:rPr>
          <w:rFonts w:cs="Arial"/>
          <w:szCs w:val="22"/>
          <w:u w:val="single"/>
        </w:rPr>
        <w:t>Dundon, T., Wilkinson, A., Marchington, M. and Ackers, P. (2004) ‘The meanings and purpose of employee voice’, International Journal of Human Resource Management, 15(6), pp. 1149–1170.</w:t>
      </w:r>
    </w:p>
    <w:p w14:paraId="091B460C" w14:textId="77777777" w:rsidR="002F0BE2" w:rsidRPr="00844282" w:rsidRDefault="002F0BE2" w:rsidP="009075A0">
      <w:pPr>
        <w:tabs>
          <w:tab w:val="left" w:pos="5425"/>
        </w:tabs>
        <w:rPr>
          <w:rFonts w:cs="Arial"/>
          <w:szCs w:val="22"/>
          <w:u w:val="single"/>
        </w:rPr>
      </w:pPr>
    </w:p>
    <w:p w14:paraId="177492A9" w14:textId="6F50F189" w:rsidR="002F0BE2" w:rsidRPr="00844282" w:rsidRDefault="002F0BE2" w:rsidP="002F0BE2">
      <w:pPr>
        <w:tabs>
          <w:tab w:val="left" w:pos="5425"/>
        </w:tabs>
        <w:rPr>
          <w:rFonts w:cs="Arial"/>
          <w:szCs w:val="22"/>
          <w:u w:val="single"/>
        </w:rPr>
      </w:pPr>
      <w:r w:rsidRPr="00844282">
        <w:rPr>
          <w:rFonts w:cs="Arial"/>
          <w:szCs w:val="22"/>
          <w:u w:val="single"/>
        </w:rPr>
        <w:t>Kim, J., MacDuffie, J.P. and Pil, F.K. (2010). Employee voice and organizational performance: Team versus representative influence. Human Relations, 63(3), pp.371–394.</w:t>
      </w:r>
    </w:p>
    <w:p w14:paraId="38EE151B" w14:textId="77777777" w:rsidR="002F0BE2" w:rsidRPr="00844282" w:rsidRDefault="002F0BE2" w:rsidP="002F0BE2">
      <w:pPr>
        <w:tabs>
          <w:tab w:val="left" w:pos="5425"/>
        </w:tabs>
        <w:rPr>
          <w:rFonts w:cs="Arial"/>
          <w:szCs w:val="22"/>
          <w:u w:val="single"/>
        </w:rPr>
      </w:pPr>
    </w:p>
    <w:p w14:paraId="17264F6D" w14:textId="13D55A1E" w:rsidR="002F0BE2" w:rsidRPr="00844282" w:rsidRDefault="002F0BE2" w:rsidP="002F0BE2">
      <w:pPr>
        <w:tabs>
          <w:tab w:val="left" w:pos="5425"/>
        </w:tabs>
        <w:rPr>
          <w:rFonts w:cs="Arial"/>
          <w:szCs w:val="22"/>
          <w:u w:val="single"/>
        </w:rPr>
      </w:pPr>
      <w:r w:rsidRPr="00844282">
        <w:rPr>
          <w:rFonts w:cs="Arial"/>
          <w:szCs w:val="22"/>
          <w:u w:val="single"/>
        </w:rPr>
        <w:t xml:space="preserve">CIPD (2021). Good Work Index | Survey reports. [online] CIPD. Available at: </w:t>
      </w:r>
      <w:hyperlink r:id="rId20" w:anchor="gref" w:history="1">
        <w:r w:rsidR="008528BB" w:rsidRPr="00844282">
          <w:rPr>
            <w:rStyle w:val="Hyperlink"/>
            <w:rFonts w:cs="Arial"/>
            <w:color w:val="auto"/>
            <w:szCs w:val="22"/>
          </w:rPr>
          <w:t>https://www.cipd.co.uk/knowledge/work/trends/goodwork#gref</w:t>
        </w:r>
      </w:hyperlink>
      <w:r w:rsidRPr="00844282">
        <w:rPr>
          <w:rFonts w:cs="Arial"/>
          <w:szCs w:val="22"/>
          <w:u w:val="single"/>
        </w:rPr>
        <w:t>.</w:t>
      </w:r>
    </w:p>
    <w:p w14:paraId="1F763360" w14:textId="77777777" w:rsidR="008528BB" w:rsidRPr="00844282" w:rsidRDefault="008528BB" w:rsidP="002F0BE2">
      <w:pPr>
        <w:tabs>
          <w:tab w:val="left" w:pos="5425"/>
        </w:tabs>
        <w:rPr>
          <w:rFonts w:cs="Arial"/>
          <w:szCs w:val="22"/>
          <w:u w:val="single"/>
        </w:rPr>
      </w:pPr>
    </w:p>
    <w:p w14:paraId="6E8B40DC" w14:textId="7DF88CB4" w:rsidR="008528BB" w:rsidRPr="00844282" w:rsidRDefault="008528BB" w:rsidP="008528BB">
      <w:pPr>
        <w:tabs>
          <w:tab w:val="left" w:pos="5425"/>
        </w:tabs>
        <w:rPr>
          <w:rFonts w:cs="Arial"/>
          <w:szCs w:val="22"/>
          <w:u w:val="single"/>
        </w:rPr>
      </w:pPr>
      <w:r w:rsidRPr="00844282">
        <w:rPr>
          <w:rFonts w:cs="Arial"/>
          <w:szCs w:val="22"/>
          <w:u w:val="single"/>
        </w:rPr>
        <w:t xml:space="preserve">Trickle (2021). How to Leverage Employee Voice | Trickle. [online] Trickle | Real-time Employee Engagement &amp; Wellbeing Platform. Available at: </w:t>
      </w:r>
      <w:hyperlink r:id="rId21" w:history="1">
        <w:r w:rsidR="00DB6B1A" w:rsidRPr="00844282">
          <w:rPr>
            <w:rFonts w:cs="Arial"/>
            <w:szCs w:val="22"/>
            <w:u w:val="single"/>
          </w:rPr>
          <w:t>https://trickle.works/blog/how-to-leverage-employee-voice/</w:t>
        </w:r>
      </w:hyperlink>
      <w:r w:rsidRPr="00844282">
        <w:rPr>
          <w:rFonts w:cs="Arial"/>
          <w:szCs w:val="22"/>
          <w:u w:val="single"/>
        </w:rPr>
        <w:t>.</w:t>
      </w:r>
    </w:p>
    <w:p w14:paraId="28056AF9" w14:textId="77777777" w:rsidR="00DB6B1A" w:rsidRPr="00844282" w:rsidRDefault="00DB6B1A" w:rsidP="008528BB">
      <w:pPr>
        <w:tabs>
          <w:tab w:val="left" w:pos="5425"/>
        </w:tabs>
        <w:rPr>
          <w:rFonts w:cs="Arial"/>
          <w:szCs w:val="22"/>
          <w:u w:val="single"/>
        </w:rPr>
      </w:pPr>
    </w:p>
    <w:p w14:paraId="47FE9479" w14:textId="77777777" w:rsidR="00A64AA1" w:rsidRPr="00844282" w:rsidRDefault="00C359C4" w:rsidP="00C359C4">
      <w:pPr>
        <w:tabs>
          <w:tab w:val="left" w:pos="5425"/>
        </w:tabs>
        <w:rPr>
          <w:rFonts w:cs="Arial"/>
          <w:szCs w:val="22"/>
          <w:u w:val="single"/>
        </w:rPr>
      </w:pPr>
      <w:r w:rsidRPr="00844282">
        <w:rPr>
          <w:rFonts w:cs="Arial"/>
          <w:szCs w:val="22"/>
          <w:u w:val="single"/>
        </w:rPr>
        <w:t xml:space="preserve">CIPD, (2023) CIPD Good Work Index. Available from  </w:t>
      </w:r>
      <w:hyperlink r:id="rId22" w:tgtFrame="_blank" w:history="1">
        <w:r w:rsidRPr="00844282">
          <w:rPr>
            <w:rFonts w:cs="Arial"/>
            <w:szCs w:val="22"/>
            <w:u w:val="single"/>
          </w:rPr>
          <w:t>https://www.cipd.org/uk/knowledge/reports/goodwork/</w:t>
        </w:r>
      </w:hyperlink>
      <w:r w:rsidRPr="00844282">
        <w:rPr>
          <w:rFonts w:cs="Arial"/>
          <w:szCs w:val="22"/>
          <w:u w:val="single"/>
        </w:rPr>
        <w:t> </w:t>
      </w:r>
    </w:p>
    <w:p w14:paraId="72A9FFBD" w14:textId="77777777" w:rsidR="00A64AA1" w:rsidRPr="00844282" w:rsidRDefault="00A64AA1" w:rsidP="00C359C4">
      <w:pPr>
        <w:tabs>
          <w:tab w:val="left" w:pos="5425"/>
        </w:tabs>
        <w:rPr>
          <w:rFonts w:cs="Arial"/>
          <w:szCs w:val="22"/>
          <w:u w:val="single"/>
        </w:rPr>
      </w:pPr>
    </w:p>
    <w:p w14:paraId="4E435041" w14:textId="79BF5214" w:rsidR="00C359C4" w:rsidRPr="00844282" w:rsidRDefault="00A64AA1" w:rsidP="00A64AA1">
      <w:pPr>
        <w:tabs>
          <w:tab w:val="left" w:pos="5425"/>
        </w:tabs>
        <w:rPr>
          <w:rFonts w:cs="Arial"/>
          <w:szCs w:val="22"/>
          <w:u w:val="single"/>
        </w:rPr>
      </w:pPr>
      <w:r w:rsidRPr="00844282">
        <w:rPr>
          <w:rFonts w:cs="Arial"/>
          <w:szCs w:val="22"/>
          <w:u w:val="single"/>
        </w:rPr>
        <w:t>CIPD, (2018) Understanding and measuring job quality. Available from </w:t>
      </w:r>
      <w:hyperlink r:id="rId23" w:tgtFrame="_blank" w:history="1">
        <w:r w:rsidRPr="00844282">
          <w:rPr>
            <w:rFonts w:cs="Arial"/>
            <w:szCs w:val="22"/>
            <w:u w:val="single"/>
          </w:rPr>
          <w:t>https://www.cipd.org/en/knowledge/reports/measuring-job-quality-report/</w:t>
        </w:r>
      </w:hyperlink>
      <w:r w:rsidR="00C359C4" w:rsidRPr="00844282">
        <w:rPr>
          <w:rFonts w:cs="Arial"/>
          <w:szCs w:val="22"/>
          <w:u w:val="single"/>
        </w:rPr>
        <w:t xml:space="preserve"> </w:t>
      </w:r>
    </w:p>
    <w:p w14:paraId="697F5ACD" w14:textId="77777777" w:rsidR="00D71F22" w:rsidRPr="00844282" w:rsidRDefault="00D71F22" w:rsidP="00A64AA1">
      <w:pPr>
        <w:tabs>
          <w:tab w:val="left" w:pos="5425"/>
        </w:tabs>
        <w:rPr>
          <w:rFonts w:cs="Arial"/>
          <w:szCs w:val="22"/>
          <w:u w:val="single"/>
        </w:rPr>
      </w:pPr>
    </w:p>
    <w:p w14:paraId="729DFC02" w14:textId="718678B1" w:rsidR="00D71F22" w:rsidRPr="00844282" w:rsidRDefault="00D71F22" w:rsidP="00D71F22">
      <w:pPr>
        <w:tabs>
          <w:tab w:val="left" w:pos="5425"/>
        </w:tabs>
        <w:rPr>
          <w:rFonts w:cs="Arial"/>
          <w:szCs w:val="22"/>
          <w:u w:val="single"/>
        </w:rPr>
      </w:pPr>
      <w:r w:rsidRPr="00844282">
        <w:rPr>
          <w:rFonts w:cs="Arial"/>
          <w:szCs w:val="22"/>
          <w:u w:val="single"/>
        </w:rPr>
        <w:t>Kotresh, P. (2020). </w:t>
      </w:r>
      <w:r w:rsidRPr="00844282">
        <w:rPr>
          <w:rFonts w:cs="Arial"/>
          <w:i/>
          <w:iCs/>
          <w:szCs w:val="22"/>
          <w:u w:val="single"/>
        </w:rPr>
        <w:t>Quality of Work Life: Definition, Objectives, Factors, Models, Elements, Steps</w:t>
      </w:r>
      <w:r w:rsidRPr="00844282">
        <w:rPr>
          <w:rFonts w:cs="Arial"/>
          <w:szCs w:val="22"/>
          <w:u w:val="single"/>
        </w:rPr>
        <w:t>. [online] Economics Discussion. Available at: https://www.economicsdiscussion.net/human-resource-management/quality-of-work-life/quality-of-work-life/32426.</w:t>
      </w:r>
    </w:p>
    <w:p w14:paraId="3066F9BC" w14:textId="77777777" w:rsidR="00F500E8" w:rsidRPr="00844282" w:rsidRDefault="00F500E8" w:rsidP="00A64AA1">
      <w:pPr>
        <w:tabs>
          <w:tab w:val="left" w:pos="5425"/>
        </w:tabs>
        <w:rPr>
          <w:rFonts w:cs="Arial"/>
          <w:szCs w:val="22"/>
          <w:u w:val="single"/>
        </w:rPr>
      </w:pPr>
    </w:p>
    <w:p w14:paraId="5B4E345B" w14:textId="000C71FA" w:rsidR="00F500E8" w:rsidRPr="00844282" w:rsidRDefault="00F500E8" w:rsidP="00F500E8">
      <w:pPr>
        <w:tabs>
          <w:tab w:val="left" w:pos="5425"/>
        </w:tabs>
        <w:rPr>
          <w:rFonts w:cs="Arial"/>
          <w:szCs w:val="22"/>
          <w:u w:val="single"/>
        </w:rPr>
      </w:pPr>
      <w:r w:rsidRPr="00844282">
        <w:rPr>
          <w:rFonts w:cs="Arial"/>
          <w:szCs w:val="22"/>
          <w:u w:val="single"/>
        </w:rPr>
        <w:t>Parker, S.K. and Jorritsma, K. (2020). Good work design for all: Multiple pathways to making a difference. </w:t>
      </w:r>
      <w:r w:rsidRPr="00844282">
        <w:rPr>
          <w:rFonts w:cs="Arial"/>
          <w:i/>
          <w:iCs/>
          <w:szCs w:val="22"/>
          <w:u w:val="single"/>
        </w:rPr>
        <w:t>European Journal of Work and Organizational Psychology</w:t>
      </w:r>
      <w:r w:rsidRPr="00844282">
        <w:rPr>
          <w:rFonts w:cs="Arial"/>
          <w:szCs w:val="22"/>
          <w:u w:val="single"/>
        </w:rPr>
        <w:t>, 30(1), pp.1–13.</w:t>
      </w:r>
    </w:p>
    <w:p w14:paraId="3624F092" w14:textId="77777777" w:rsidR="00A92733" w:rsidRPr="00844282" w:rsidRDefault="00A92733" w:rsidP="00F500E8">
      <w:pPr>
        <w:tabs>
          <w:tab w:val="left" w:pos="5425"/>
        </w:tabs>
        <w:rPr>
          <w:rFonts w:cs="Arial"/>
          <w:szCs w:val="22"/>
          <w:u w:val="single"/>
        </w:rPr>
      </w:pPr>
    </w:p>
    <w:p w14:paraId="76732D17" w14:textId="3A54621F" w:rsidR="00A92733" w:rsidRPr="00844282" w:rsidRDefault="00F02BE9" w:rsidP="00F500E8">
      <w:pPr>
        <w:tabs>
          <w:tab w:val="left" w:pos="5425"/>
        </w:tabs>
        <w:rPr>
          <w:rFonts w:cs="Arial"/>
          <w:szCs w:val="22"/>
          <w:u w:val="single"/>
        </w:rPr>
      </w:pPr>
      <w:r w:rsidRPr="00844282">
        <w:rPr>
          <w:rFonts w:cs="Arial"/>
          <w:szCs w:val="22"/>
          <w:u w:val="single"/>
        </w:rPr>
        <w:lastRenderedPageBreak/>
        <w:t>CIPD,</w:t>
      </w:r>
      <w:r w:rsidR="000A6114" w:rsidRPr="00844282">
        <w:rPr>
          <w:rFonts w:cs="Arial"/>
          <w:szCs w:val="22"/>
          <w:u w:val="single"/>
        </w:rPr>
        <w:t>(</w:t>
      </w:r>
      <w:r w:rsidR="00A92733" w:rsidRPr="00844282">
        <w:rPr>
          <w:rFonts w:cs="Arial"/>
          <w:szCs w:val="22"/>
          <w:u w:val="single"/>
        </w:rPr>
        <w:t>2020</w:t>
      </w:r>
      <w:r w:rsidR="000A6114" w:rsidRPr="00844282">
        <w:rPr>
          <w:rFonts w:cs="Arial"/>
          <w:szCs w:val="22"/>
          <w:u w:val="single"/>
        </w:rPr>
        <w:t xml:space="preserve">) Conflict Management </w:t>
      </w:r>
      <w:hyperlink r:id="rId24" w:history="1">
        <w:r w:rsidR="00540837" w:rsidRPr="00844282">
          <w:rPr>
            <w:rFonts w:cs="Arial"/>
            <w:szCs w:val="22"/>
            <w:u w:val="single"/>
          </w:rPr>
          <w:t>https://www.cipd.org/en/knowledge/podcasts/shifting-perception-conflict/</w:t>
        </w:r>
      </w:hyperlink>
    </w:p>
    <w:p w14:paraId="17D2B346" w14:textId="77777777" w:rsidR="00540837" w:rsidRPr="00844282" w:rsidRDefault="00540837" w:rsidP="00F500E8">
      <w:pPr>
        <w:tabs>
          <w:tab w:val="left" w:pos="5425"/>
        </w:tabs>
        <w:rPr>
          <w:rFonts w:cs="Arial"/>
          <w:szCs w:val="22"/>
          <w:u w:val="single"/>
        </w:rPr>
      </w:pPr>
    </w:p>
    <w:p w14:paraId="108E6FC3" w14:textId="5635F7A0" w:rsidR="00540837" w:rsidRPr="00844282" w:rsidRDefault="00540837" w:rsidP="00540837">
      <w:pPr>
        <w:tabs>
          <w:tab w:val="left" w:pos="5425"/>
        </w:tabs>
        <w:rPr>
          <w:rFonts w:cs="Arial"/>
          <w:szCs w:val="22"/>
          <w:u w:val="single"/>
        </w:rPr>
      </w:pPr>
      <w:r w:rsidRPr="00844282">
        <w:rPr>
          <w:rFonts w:cs="Arial"/>
          <w:szCs w:val="22"/>
          <w:u w:val="single"/>
        </w:rPr>
        <w:t xml:space="preserve">Shila, R. (2019). Organizational Conflict: Meaning, Types, Stages, Levels, Factors &amp; Causes. [online] Your Article Library. Available at: </w:t>
      </w:r>
      <w:hyperlink r:id="rId25" w:history="1">
        <w:r w:rsidR="00E015BE" w:rsidRPr="00844282">
          <w:rPr>
            <w:rFonts w:cs="Arial"/>
            <w:szCs w:val="22"/>
            <w:u w:val="single"/>
          </w:rPr>
          <w:t>https://www.yourarticlelibrary.com/organization/conflict-management/organizational-conflict/99695</w:t>
        </w:r>
      </w:hyperlink>
      <w:r w:rsidRPr="00844282">
        <w:rPr>
          <w:rFonts w:cs="Arial"/>
          <w:szCs w:val="22"/>
          <w:u w:val="single"/>
        </w:rPr>
        <w:t>.</w:t>
      </w:r>
    </w:p>
    <w:p w14:paraId="587AE9D8" w14:textId="77777777" w:rsidR="00E015BE" w:rsidRPr="00844282" w:rsidRDefault="00E015BE" w:rsidP="00540837">
      <w:pPr>
        <w:tabs>
          <w:tab w:val="left" w:pos="5425"/>
        </w:tabs>
        <w:rPr>
          <w:rFonts w:cs="Arial"/>
          <w:szCs w:val="22"/>
          <w:u w:val="single"/>
        </w:rPr>
      </w:pPr>
    </w:p>
    <w:p w14:paraId="7B39CF15" w14:textId="5E28D3F8" w:rsidR="00E015BE" w:rsidRPr="00844282" w:rsidRDefault="00E015BE" w:rsidP="00E015BE">
      <w:pPr>
        <w:tabs>
          <w:tab w:val="left" w:pos="5425"/>
        </w:tabs>
        <w:rPr>
          <w:rFonts w:cs="Arial"/>
          <w:szCs w:val="22"/>
          <w:u w:val="single"/>
        </w:rPr>
      </w:pPr>
      <w:r w:rsidRPr="00844282">
        <w:rPr>
          <w:rFonts w:cs="Arial"/>
          <w:szCs w:val="22"/>
          <w:u w:val="single"/>
        </w:rPr>
        <w:t xml:space="preserve">Yew, L.T. and Gregory, G. (2011). Organisational misbehaviour: Should management intervene? [online] Borneo Post Online. Available at: </w:t>
      </w:r>
      <w:hyperlink r:id="rId26" w:history="1">
        <w:r w:rsidR="00A0400C" w:rsidRPr="00844282">
          <w:rPr>
            <w:rFonts w:cs="Arial"/>
            <w:szCs w:val="22"/>
            <w:u w:val="single"/>
          </w:rPr>
          <w:t>https://www.theborneopost.com/2011/07/26/organisational-misbehaviour-should-management-intervene/</w:t>
        </w:r>
      </w:hyperlink>
      <w:r w:rsidRPr="00844282">
        <w:rPr>
          <w:rFonts w:cs="Arial"/>
          <w:szCs w:val="22"/>
          <w:u w:val="single"/>
        </w:rPr>
        <w:t>.</w:t>
      </w:r>
    </w:p>
    <w:p w14:paraId="4BD587DD" w14:textId="77777777" w:rsidR="00C74D6B" w:rsidRPr="00844282" w:rsidRDefault="00C74D6B" w:rsidP="00E015BE">
      <w:pPr>
        <w:tabs>
          <w:tab w:val="left" w:pos="5425"/>
        </w:tabs>
        <w:rPr>
          <w:rFonts w:cs="Arial"/>
          <w:szCs w:val="22"/>
          <w:u w:val="single"/>
        </w:rPr>
      </w:pPr>
    </w:p>
    <w:p w14:paraId="3884762A" w14:textId="00F35A09" w:rsidR="00C74D6B" w:rsidRPr="00844282" w:rsidRDefault="00C74D6B" w:rsidP="00C74D6B">
      <w:pPr>
        <w:tabs>
          <w:tab w:val="left" w:pos="5425"/>
        </w:tabs>
        <w:rPr>
          <w:rFonts w:cs="Arial"/>
          <w:szCs w:val="22"/>
          <w:u w:val="single"/>
        </w:rPr>
      </w:pPr>
      <w:r w:rsidRPr="00844282">
        <w:rPr>
          <w:rFonts w:cs="Arial"/>
          <w:szCs w:val="22"/>
          <w:u w:val="single"/>
        </w:rPr>
        <w:t>Hughes, E.S. and Dundon, T. (2018). </w:t>
      </w:r>
      <w:r w:rsidRPr="00844282">
        <w:rPr>
          <w:rFonts w:cs="Arial"/>
          <w:i/>
          <w:iCs/>
          <w:szCs w:val="22"/>
          <w:u w:val="single"/>
        </w:rPr>
        <w:t>New styles of strikes and protest are emerging in the UK</w:t>
      </w:r>
      <w:r w:rsidRPr="00844282">
        <w:rPr>
          <w:rFonts w:cs="Arial"/>
          <w:szCs w:val="22"/>
          <w:u w:val="single"/>
        </w:rPr>
        <w:t xml:space="preserve">. [online] The Conversation. Available at: </w:t>
      </w:r>
      <w:hyperlink r:id="rId27" w:history="1">
        <w:r w:rsidR="00410C3A" w:rsidRPr="00844282">
          <w:rPr>
            <w:rFonts w:cs="Arial"/>
            <w:u w:val="single"/>
          </w:rPr>
          <w:t>https://theconversation.com/new-styles-of-strikes-and-protest-are-emerging-in-the-uk-94528</w:t>
        </w:r>
      </w:hyperlink>
      <w:r w:rsidRPr="00844282">
        <w:rPr>
          <w:rFonts w:cs="Arial"/>
          <w:szCs w:val="22"/>
          <w:u w:val="single"/>
        </w:rPr>
        <w:t>.</w:t>
      </w:r>
    </w:p>
    <w:p w14:paraId="768FF68D" w14:textId="77777777" w:rsidR="00410C3A" w:rsidRPr="00844282" w:rsidRDefault="00410C3A" w:rsidP="00C74D6B">
      <w:pPr>
        <w:tabs>
          <w:tab w:val="left" w:pos="5425"/>
        </w:tabs>
        <w:rPr>
          <w:rFonts w:cs="Arial"/>
          <w:szCs w:val="22"/>
          <w:u w:val="single"/>
        </w:rPr>
      </w:pPr>
    </w:p>
    <w:p w14:paraId="4F5CB058" w14:textId="49B59659" w:rsidR="00410C3A" w:rsidRPr="00844282" w:rsidRDefault="00410C3A" w:rsidP="00CB5080">
      <w:pPr>
        <w:tabs>
          <w:tab w:val="left" w:pos="5425"/>
        </w:tabs>
        <w:rPr>
          <w:rFonts w:cs="Arial"/>
          <w:szCs w:val="22"/>
          <w:u w:val="single"/>
        </w:rPr>
      </w:pPr>
      <w:r w:rsidRPr="00844282">
        <w:rPr>
          <w:rFonts w:cs="Arial"/>
          <w:szCs w:val="22"/>
          <w:u w:val="single"/>
        </w:rPr>
        <w:t>Office for National Statistics (ONS) (2023) Labour disputes in the UK: 2023</w:t>
      </w:r>
      <w:r w:rsidR="00CB5080" w:rsidRPr="00844282">
        <w:rPr>
          <w:rFonts w:cs="Arial"/>
          <w:szCs w:val="22"/>
          <w:u w:val="single"/>
        </w:rPr>
        <w:t xml:space="preserve">.Available at: </w:t>
      </w:r>
      <w:hyperlink r:id="rId28" w:tgtFrame="_new" w:history="1">
        <w:r w:rsidR="00CB5080" w:rsidRPr="00844282">
          <w:rPr>
            <w:rFonts w:cs="Arial"/>
            <w:u w:val="single"/>
          </w:rPr>
          <w:t>https://www.ons.gov.uk</w:t>
        </w:r>
      </w:hyperlink>
      <w:r w:rsidR="00E61A96" w:rsidRPr="00844282">
        <w:rPr>
          <w:rFonts w:cs="Arial"/>
          <w:szCs w:val="22"/>
          <w:u w:val="single"/>
        </w:rPr>
        <w:t>.</w:t>
      </w:r>
    </w:p>
    <w:p w14:paraId="2E91F078" w14:textId="77777777" w:rsidR="00E61A96" w:rsidRPr="00844282" w:rsidRDefault="00E61A96" w:rsidP="00CB5080">
      <w:pPr>
        <w:tabs>
          <w:tab w:val="left" w:pos="5425"/>
        </w:tabs>
        <w:rPr>
          <w:rFonts w:cs="Arial"/>
          <w:szCs w:val="22"/>
          <w:u w:val="single"/>
        </w:rPr>
      </w:pPr>
    </w:p>
    <w:p w14:paraId="676F4819" w14:textId="2ED26046" w:rsidR="00E61A96" w:rsidRPr="00844282" w:rsidRDefault="00E61A96" w:rsidP="00E61A96">
      <w:pPr>
        <w:tabs>
          <w:tab w:val="left" w:pos="5425"/>
        </w:tabs>
        <w:rPr>
          <w:rFonts w:cs="Arial"/>
          <w:szCs w:val="22"/>
          <w:u w:val="single"/>
        </w:rPr>
      </w:pPr>
      <w:r w:rsidRPr="00844282">
        <w:rPr>
          <w:rFonts w:cs="Arial"/>
          <w:szCs w:val="22"/>
          <w:u w:val="single"/>
        </w:rPr>
        <w:t xml:space="preserve">Lewis Silkin LLP (2023) Industrial action – latest legal developments. Available at: </w:t>
      </w:r>
      <w:hyperlink r:id="rId29" w:history="1">
        <w:r w:rsidR="006D229F" w:rsidRPr="00844282">
          <w:rPr>
            <w:rFonts w:cs="Arial"/>
            <w:u w:val="single"/>
          </w:rPr>
          <w:t>https://www.lewissilkin.com/en/insights/2024/09/16/industrial-action</w:t>
        </w:r>
      </w:hyperlink>
      <w:r w:rsidRPr="00844282">
        <w:rPr>
          <w:rFonts w:cs="Arial"/>
          <w:szCs w:val="22"/>
          <w:u w:val="single"/>
        </w:rPr>
        <w:t>.</w:t>
      </w:r>
    </w:p>
    <w:p w14:paraId="16F28DFA" w14:textId="77777777" w:rsidR="006D229F" w:rsidRPr="00844282" w:rsidRDefault="006D229F" w:rsidP="00E61A96">
      <w:pPr>
        <w:tabs>
          <w:tab w:val="left" w:pos="5425"/>
        </w:tabs>
        <w:rPr>
          <w:rFonts w:cs="Arial"/>
          <w:szCs w:val="22"/>
          <w:u w:val="single"/>
        </w:rPr>
      </w:pPr>
    </w:p>
    <w:p w14:paraId="70C865DC" w14:textId="0E32BC0B" w:rsidR="006D229F" w:rsidRPr="00844282" w:rsidRDefault="006D229F" w:rsidP="006D229F">
      <w:pPr>
        <w:tabs>
          <w:tab w:val="left" w:pos="5425"/>
        </w:tabs>
        <w:rPr>
          <w:rFonts w:cs="Arial"/>
          <w:szCs w:val="22"/>
          <w:u w:val="single"/>
        </w:rPr>
      </w:pPr>
      <w:r w:rsidRPr="00844282">
        <w:rPr>
          <w:rFonts w:cs="Arial"/>
          <w:szCs w:val="22"/>
          <w:u w:val="single"/>
        </w:rPr>
        <w:t xml:space="preserve">UK Government (1992) </w:t>
      </w:r>
      <w:r w:rsidRPr="00844282">
        <w:rPr>
          <w:rFonts w:cs="Arial"/>
          <w:i/>
          <w:iCs/>
          <w:szCs w:val="22"/>
          <w:u w:val="single"/>
        </w:rPr>
        <w:t>Trade Union and Labour Relations (Consolidation) Act 1992</w:t>
      </w:r>
      <w:r w:rsidRPr="00844282">
        <w:rPr>
          <w:rFonts w:cs="Arial"/>
          <w:szCs w:val="22"/>
          <w:u w:val="single"/>
        </w:rPr>
        <w:t>. London: HMSO.</w:t>
      </w:r>
    </w:p>
    <w:p w14:paraId="1ED2344A" w14:textId="77777777" w:rsidR="00A0400C" w:rsidRPr="00844282" w:rsidRDefault="00A0400C" w:rsidP="00E015BE">
      <w:pPr>
        <w:tabs>
          <w:tab w:val="left" w:pos="5425"/>
        </w:tabs>
        <w:rPr>
          <w:rFonts w:cs="Arial"/>
          <w:szCs w:val="22"/>
          <w:u w:val="single"/>
        </w:rPr>
      </w:pPr>
    </w:p>
    <w:p w14:paraId="6F489ACF" w14:textId="4D120964" w:rsidR="00A0400C" w:rsidRPr="00844282" w:rsidRDefault="00A0400C" w:rsidP="00A0400C">
      <w:pPr>
        <w:tabs>
          <w:tab w:val="left" w:pos="5425"/>
        </w:tabs>
        <w:rPr>
          <w:rFonts w:cs="Arial"/>
          <w:szCs w:val="22"/>
          <w:u w:val="single"/>
        </w:rPr>
      </w:pPr>
      <w:r w:rsidRPr="00844282">
        <w:rPr>
          <w:rFonts w:cs="Arial"/>
          <w:szCs w:val="22"/>
          <w:u w:val="single"/>
        </w:rPr>
        <w:t xml:space="preserve">Murray, P. (2021). What Are The Four Types Of Alternative Dispute Resolution (ADR)? [online] Britton &amp; Time Solicitors. Available at: </w:t>
      </w:r>
      <w:hyperlink r:id="rId30" w:history="1">
        <w:r w:rsidRPr="00844282">
          <w:rPr>
            <w:rFonts w:cs="Arial"/>
            <w:u w:val="single"/>
          </w:rPr>
          <w:t>https://brittontime.com/2021/02/05/what-are-the-four-types-of-alternative-dispute-resolution-adr/</w:t>
        </w:r>
      </w:hyperlink>
      <w:r w:rsidRPr="00844282">
        <w:rPr>
          <w:rFonts w:cs="Arial"/>
          <w:szCs w:val="22"/>
          <w:u w:val="single"/>
        </w:rPr>
        <w:t>.</w:t>
      </w:r>
    </w:p>
    <w:p w14:paraId="60C689D6" w14:textId="77777777" w:rsidR="00AA4E80" w:rsidRPr="00844282" w:rsidRDefault="00AA4E80" w:rsidP="00A0400C">
      <w:pPr>
        <w:tabs>
          <w:tab w:val="left" w:pos="5425"/>
        </w:tabs>
        <w:rPr>
          <w:rFonts w:cs="Arial"/>
          <w:szCs w:val="22"/>
          <w:u w:val="single"/>
        </w:rPr>
      </w:pPr>
    </w:p>
    <w:p w14:paraId="598D6926" w14:textId="2AE8917F" w:rsidR="00A0400C" w:rsidRPr="00844282" w:rsidRDefault="00AD6E12" w:rsidP="00AD6E12">
      <w:pPr>
        <w:tabs>
          <w:tab w:val="left" w:pos="5425"/>
        </w:tabs>
        <w:rPr>
          <w:rFonts w:cs="Arial"/>
          <w:szCs w:val="22"/>
          <w:u w:val="single"/>
        </w:rPr>
      </w:pPr>
      <w:r w:rsidRPr="00844282">
        <w:rPr>
          <w:rFonts w:cs="Arial"/>
          <w:szCs w:val="22"/>
          <w:u w:val="single"/>
        </w:rPr>
        <w:t xml:space="preserve">Gov.uk (2012). Solve a workplace dispute. [online] GOV.UK. Available at: </w:t>
      </w:r>
      <w:hyperlink r:id="rId31" w:history="1">
        <w:r w:rsidR="000647CB" w:rsidRPr="00844282">
          <w:rPr>
            <w:rFonts w:cs="Arial"/>
            <w:u w:val="single"/>
          </w:rPr>
          <w:t>https://www.gov.uk/solve-workplace-dispute/mediation-conciliation-and-arbitration</w:t>
        </w:r>
      </w:hyperlink>
      <w:r w:rsidRPr="00844282">
        <w:rPr>
          <w:rFonts w:cs="Arial"/>
          <w:szCs w:val="22"/>
          <w:u w:val="single"/>
        </w:rPr>
        <w:t>.</w:t>
      </w:r>
    </w:p>
    <w:p w14:paraId="36F02B0A" w14:textId="77777777" w:rsidR="000647CB" w:rsidRPr="00844282" w:rsidRDefault="000647CB" w:rsidP="00AD6E12">
      <w:pPr>
        <w:tabs>
          <w:tab w:val="left" w:pos="5425"/>
        </w:tabs>
        <w:rPr>
          <w:rFonts w:cs="Arial"/>
          <w:szCs w:val="22"/>
          <w:u w:val="single"/>
        </w:rPr>
      </w:pPr>
    </w:p>
    <w:p w14:paraId="0E610CB6" w14:textId="342D74F6" w:rsidR="000647CB" w:rsidRPr="00844282" w:rsidRDefault="000647CB" w:rsidP="000647CB">
      <w:pPr>
        <w:tabs>
          <w:tab w:val="left" w:pos="5425"/>
        </w:tabs>
        <w:rPr>
          <w:rFonts w:cs="Arial"/>
          <w:szCs w:val="22"/>
          <w:u w:val="single"/>
        </w:rPr>
      </w:pPr>
      <w:r w:rsidRPr="00844282">
        <w:rPr>
          <w:rFonts w:cs="Arial"/>
          <w:szCs w:val="22"/>
          <w:u w:val="single"/>
        </w:rPr>
        <w:t>Collins, H., Ewing, K. and McColgan, A. (2012). Unfair dismissal. </w:t>
      </w:r>
      <w:r w:rsidRPr="00844282">
        <w:rPr>
          <w:rFonts w:cs="Arial"/>
          <w:i/>
          <w:iCs/>
          <w:szCs w:val="22"/>
          <w:u w:val="single"/>
        </w:rPr>
        <w:t>Labour Law</w:t>
      </w:r>
      <w:r w:rsidRPr="00844282">
        <w:rPr>
          <w:rFonts w:cs="Arial"/>
          <w:szCs w:val="22"/>
          <w:u w:val="single"/>
        </w:rPr>
        <w:t>, pp.800–856.</w:t>
      </w:r>
    </w:p>
    <w:p w14:paraId="4CB8D4AF" w14:textId="77777777" w:rsidR="00A51698" w:rsidRPr="00844282" w:rsidRDefault="00A51698" w:rsidP="000647CB">
      <w:pPr>
        <w:tabs>
          <w:tab w:val="left" w:pos="5425"/>
        </w:tabs>
        <w:rPr>
          <w:rFonts w:cs="Arial"/>
          <w:szCs w:val="22"/>
          <w:u w:val="single"/>
        </w:rPr>
      </w:pPr>
    </w:p>
    <w:p w14:paraId="2413600D" w14:textId="03133A02" w:rsidR="00A51698" w:rsidRPr="00844282" w:rsidRDefault="00A51698" w:rsidP="00A51698">
      <w:pPr>
        <w:tabs>
          <w:tab w:val="left" w:pos="5425"/>
        </w:tabs>
        <w:rPr>
          <w:rFonts w:cs="Arial"/>
          <w:szCs w:val="22"/>
          <w:u w:val="single"/>
        </w:rPr>
      </w:pPr>
      <w:r w:rsidRPr="00844282">
        <w:rPr>
          <w:rFonts w:cs="Arial"/>
          <w:szCs w:val="22"/>
          <w:u w:val="single"/>
        </w:rPr>
        <w:t>Employment Rights Act 1996. (c. 18). [Online] Available at: https://www.legislation.gov.uk/ukpga/1996/18/contents [Accessed 12 Jun. 2025].</w:t>
      </w:r>
    </w:p>
    <w:p w14:paraId="76602C17" w14:textId="77777777" w:rsidR="00BF5183" w:rsidRPr="00844282" w:rsidRDefault="00BF5183" w:rsidP="000647CB">
      <w:pPr>
        <w:tabs>
          <w:tab w:val="left" w:pos="5425"/>
        </w:tabs>
        <w:rPr>
          <w:rFonts w:cs="Arial"/>
          <w:szCs w:val="22"/>
          <w:u w:val="single"/>
        </w:rPr>
      </w:pPr>
    </w:p>
    <w:p w14:paraId="23D01AAF" w14:textId="5D766A66" w:rsidR="00BF5183" w:rsidRPr="00844282" w:rsidRDefault="00BF5183" w:rsidP="00BF5183">
      <w:pPr>
        <w:tabs>
          <w:tab w:val="left" w:pos="5425"/>
        </w:tabs>
        <w:rPr>
          <w:rFonts w:cs="Arial"/>
          <w:szCs w:val="22"/>
          <w:u w:val="single"/>
        </w:rPr>
      </w:pPr>
      <w:r w:rsidRPr="00844282">
        <w:rPr>
          <w:rFonts w:cs="Arial"/>
          <w:szCs w:val="22"/>
          <w:u w:val="single"/>
        </w:rPr>
        <w:t>ACAS (2024) Code of Practice on Disciplinary and Grievance Procedures. [Online] Available at: https://www.acas.org.uk/acas-code-of-practice-on-disciplinary-and-grievance-procedures [Accessed 12 Jun. 2025].</w:t>
      </w:r>
    </w:p>
    <w:p w14:paraId="177C9453" w14:textId="77777777" w:rsidR="002676B1" w:rsidRPr="00844282" w:rsidRDefault="002676B1" w:rsidP="00BF5183">
      <w:pPr>
        <w:tabs>
          <w:tab w:val="left" w:pos="5425"/>
        </w:tabs>
        <w:rPr>
          <w:rFonts w:cs="Arial"/>
          <w:szCs w:val="22"/>
          <w:u w:val="single"/>
        </w:rPr>
      </w:pPr>
    </w:p>
    <w:p w14:paraId="056FF2F3" w14:textId="4B6AF215" w:rsidR="002676B1" w:rsidRPr="00844282" w:rsidRDefault="002676B1" w:rsidP="002676B1">
      <w:pPr>
        <w:tabs>
          <w:tab w:val="left" w:pos="5425"/>
        </w:tabs>
        <w:rPr>
          <w:rFonts w:cs="Arial"/>
          <w:szCs w:val="22"/>
          <w:u w:val="single"/>
        </w:rPr>
      </w:pPr>
      <w:r w:rsidRPr="00844282">
        <w:rPr>
          <w:rFonts w:cs="Arial"/>
          <w:szCs w:val="22"/>
          <w:u w:val="single"/>
        </w:rPr>
        <w:t xml:space="preserve">Morris, A. (2019). Capability Dismissal: Employer Guidance | DavidsonMorris. [online] Available at: </w:t>
      </w:r>
      <w:hyperlink r:id="rId32" w:history="1">
        <w:r w:rsidR="00A45EC4" w:rsidRPr="00844282">
          <w:rPr>
            <w:rStyle w:val="Hyperlink"/>
            <w:rFonts w:cs="Arial"/>
            <w:color w:val="auto"/>
            <w:szCs w:val="22"/>
          </w:rPr>
          <w:t>https://www.davidsonmorris.com/capability-dismissal/</w:t>
        </w:r>
      </w:hyperlink>
      <w:r w:rsidRPr="00844282">
        <w:rPr>
          <w:rFonts w:cs="Arial"/>
          <w:szCs w:val="22"/>
          <w:u w:val="single"/>
        </w:rPr>
        <w:t>.</w:t>
      </w:r>
    </w:p>
    <w:p w14:paraId="656196E9" w14:textId="77777777" w:rsidR="00A45EC4" w:rsidRPr="00844282" w:rsidRDefault="00A45EC4" w:rsidP="002676B1">
      <w:pPr>
        <w:tabs>
          <w:tab w:val="left" w:pos="5425"/>
        </w:tabs>
        <w:rPr>
          <w:rFonts w:cs="Arial"/>
          <w:szCs w:val="22"/>
          <w:u w:val="single"/>
        </w:rPr>
      </w:pPr>
    </w:p>
    <w:p w14:paraId="41F4DDFC" w14:textId="55DD579D" w:rsidR="00A45EC4" w:rsidRPr="00844282" w:rsidRDefault="00A45EC4" w:rsidP="00A45EC4">
      <w:pPr>
        <w:tabs>
          <w:tab w:val="left" w:pos="5425"/>
        </w:tabs>
        <w:rPr>
          <w:rFonts w:cs="Arial"/>
          <w:szCs w:val="22"/>
          <w:u w:val="single"/>
        </w:rPr>
      </w:pPr>
      <w:r w:rsidRPr="00844282">
        <w:rPr>
          <w:rFonts w:cs="Arial"/>
          <w:szCs w:val="22"/>
          <w:u w:val="single"/>
        </w:rPr>
        <w:t xml:space="preserve">DP Employment Law. (2021). Unfair Dismissal &amp; Misconduct | Employee – DP Employment Law. [online] Available at: </w:t>
      </w:r>
      <w:hyperlink r:id="rId33" w:history="1">
        <w:r w:rsidR="006E0A43" w:rsidRPr="00844282">
          <w:rPr>
            <w:rStyle w:val="Hyperlink"/>
            <w:rFonts w:cs="Arial"/>
            <w:color w:val="auto"/>
            <w:szCs w:val="22"/>
          </w:rPr>
          <w:t>https://dpemploymentlaw.co.uk/unfair-dismissal-and-misconduct-employee/</w:t>
        </w:r>
      </w:hyperlink>
      <w:r w:rsidRPr="00844282">
        <w:rPr>
          <w:rFonts w:cs="Arial"/>
          <w:szCs w:val="22"/>
          <w:u w:val="single"/>
        </w:rPr>
        <w:t>.</w:t>
      </w:r>
    </w:p>
    <w:p w14:paraId="5D0AF7AD" w14:textId="77777777" w:rsidR="007207E1" w:rsidRPr="00844282" w:rsidRDefault="007207E1" w:rsidP="00A45EC4">
      <w:pPr>
        <w:tabs>
          <w:tab w:val="left" w:pos="5425"/>
        </w:tabs>
        <w:rPr>
          <w:rFonts w:cs="Arial"/>
          <w:szCs w:val="22"/>
          <w:u w:val="single"/>
        </w:rPr>
      </w:pPr>
    </w:p>
    <w:p w14:paraId="2C6F2262" w14:textId="43F56C63" w:rsidR="007207E1" w:rsidRPr="00844282" w:rsidRDefault="007207E1" w:rsidP="007207E1">
      <w:pPr>
        <w:tabs>
          <w:tab w:val="left" w:pos="5425"/>
        </w:tabs>
        <w:rPr>
          <w:rFonts w:cs="Arial"/>
          <w:szCs w:val="22"/>
          <w:u w:val="single"/>
        </w:rPr>
      </w:pPr>
      <w:r w:rsidRPr="00844282">
        <w:rPr>
          <w:rFonts w:cs="Arial"/>
          <w:szCs w:val="22"/>
          <w:u w:val="single"/>
        </w:rPr>
        <w:t>BRIGHT hr (2010). Examples of Grievances in the Workplace | BrightHR. [online] BrightHR. Available at: https://www.brighthr.com/articles/employee-conduct/grievances/types-of-grievances-in-the-workplace/</w:t>
      </w:r>
    </w:p>
    <w:p w14:paraId="2B01CC44" w14:textId="77777777" w:rsidR="006E0A43" w:rsidRPr="00844282" w:rsidRDefault="006E0A43" w:rsidP="00A45EC4">
      <w:pPr>
        <w:tabs>
          <w:tab w:val="left" w:pos="5425"/>
        </w:tabs>
        <w:rPr>
          <w:rFonts w:cs="Arial"/>
          <w:szCs w:val="22"/>
          <w:u w:val="single"/>
        </w:rPr>
      </w:pPr>
    </w:p>
    <w:p w14:paraId="15A31129" w14:textId="015F544A" w:rsidR="00F007DD" w:rsidRPr="00844282" w:rsidRDefault="00F007DD" w:rsidP="00F007DD">
      <w:pPr>
        <w:tabs>
          <w:tab w:val="left" w:pos="5425"/>
        </w:tabs>
        <w:rPr>
          <w:rFonts w:cs="Arial"/>
          <w:szCs w:val="22"/>
          <w:u w:val="single"/>
        </w:rPr>
      </w:pPr>
      <w:r w:rsidRPr="00844282">
        <w:rPr>
          <w:rFonts w:cs="Arial"/>
          <w:szCs w:val="22"/>
          <w:u w:val="single"/>
        </w:rPr>
        <w:lastRenderedPageBreak/>
        <w:t>CIPD (2023) Managing conflict in the modern workplace. [Online] Available at: https://www.cipd.org/uk/knowledge/reports/conflict-workplace-management/ [Accessed 12 Jun. 2025].</w:t>
      </w:r>
    </w:p>
    <w:p w14:paraId="6F60F27B" w14:textId="77777777" w:rsidR="0050018B" w:rsidRPr="00844282" w:rsidRDefault="0050018B" w:rsidP="00F007DD">
      <w:pPr>
        <w:tabs>
          <w:tab w:val="left" w:pos="5425"/>
        </w:tabs>
        <w:rPr>
          <w:rFonts w:cs="Arial"/>
          <w:szCs w:val="22"/>
          <w:u w:val="single"/>
        </w:rPr>
      </w:pPr>
    </w:p>
    <w:p w14:paraId="2F604022" w14:textId="57ACDBE6" w:rsidR="0050018B" w:rsidRPr="00844282" w:rsidRDefault="0050018B" w:rsidP="0050018B">
      <w:pPr>
        <w:tabs>
          <w:tab w:val="left" w:pos="5425"/>
        </w:tabs>
        <w:rPr>
          <w:rFonts w:cs="Arial"/>
          <w:szCs w:val="22"/>
          <w:u w:val="single"/>
        </w:rPr>
      </w:pPr>
      <w:r w:rsidRPr="00844282">
        <w:rPr>
          <w:rFonts w:cs="Arial"/>
          <w:szCs w:val="22"/>
          <w:u w:val="single"/>
        </w:rPr>
        <w:t>Soumita, B. (2019). Causes of Employee Grievance. [online] Essays, Research Papers and Articles on Business Management. Available at: https://www.businessmanagementideas.com/employee-grievance/causes-of-employee-grievance/20564.</w:t>
      </w:r>
    </w:p>
    <w:p w14:paraId="6995365B" w14:textId="0E7964F4" w:rsidR="006E0A43" w:rsidRPr="00844282" w:rsidRDefault="006E0A43" w:rsidP="006E0A43">
      <w:pPr>
        <w:tabs>
          <w:tab w:val="left" w:pos="5425"/>
        </w:tabs>
        <w:rPr>
          <w:rFonts w:cs="Arial"/>
          <w:szCs w:val="22"/>
          <w:u w:val="single"/>
        </w:rPr>
      </w:pPr>
    </w:p>
    <w:p w14:paraId="0433AB07" w14:textId="1CEEF9EA" w:rsidR="00F14E99" w:rsidRPr="00844282" w:rsidRDefault="00F14E99" w:rsidP="00F14E99">
      <w:pPr>
        <w:tabs>
          <w:tab w:val="left" w:pos="5425"/>
        </w:tabs>
        <w:rPr>
          <w:rFonts w:cs="Arial"/>
          <w:szCs w:val="22"/>
          <w:u w:val="single"/>
        </w:rPr>
      </w:pPr>
      <w:r w:rsidRPr="00844282">
        <w:rPr>
          <w:rFonts w:cs="Arial"/>
          <w:szCs w:val="22"/>
          <w:u w:val="single"/>
        </w:rPr>
        <w:t>Robbins, S. P., &amp; Judge, T. A. (2019). Organizational Behavior (18th ed.). Pearson.</w:t>
      </w:r>
    </w:p>
    <w:p w14:paraId="159EB62E" w14:textId="77777777" w:rsidR="00F14E99" w:rsidRPr="00844282" w:rsidRDefault="00F14E99" w:rsidP="00F14E99">
      <w:pPr>
        <w:tabs>
          <w:tab w:val="left" w:pos="5425"/>
        </w:tabs>
        <w:rPr>
          <w:rFonts w:cs="Arial"/>
          <w:szCs w:val="22"/>
          <w:u w:val="single"/>
        </w:rPr>
      </w:pPr>
    </w:p>
    <w:p w14:paraId="4D34E490" w14:textId="0FADB252" w:rsidR="00F14E99" w:rsidRPr="00844282" w:rsidRDefault="00F14E99" w:rsidP="00F14E99">
      <w:pPr>
        <w:tabs>
          <w:tab w:val="left" w:pos="5425"/>
        </w:tabs>
        <w:rPr>
          <w:rFonts w:cs="Arial"/>
          <w:szCs w:val="22"/>
          <w:u w:val="single"/>
        </w:rPr>
      </w:pPr>
      <w:r w:rsidRPr="00844282">
        <w:rPr>
          <w:rFonts w:cs="Arial"/>
          <w:szCs w:val="22"/>
          <w:u w:val="single"/>
        </w:rPr>
        <w:t>Dessler, G. (2020). Human Resource Management (16th ed.). Pearson.</w:t>
      </w:r>
    </w:p>
    <w:p w14:paraId="1FC8C157" w14:textId="77777777" w:rsidR="00F14E99" w:rsidRPr="00844282" w:rsidRDefault="00F14E99" w:rsidP="00F14E99">
      <w:pPr>
        <w:tabs>
          <w:tab w:val="left" w:pos="5425"/>
        </w:tabs>
        <w:rPr>
          <w:rFonts w:cs="Arial"/>
          <w:szCs w:val="22"/>
          <w:u w:val="single"/>
        </w:rPr>
      </w:pPr>
    </w:p>
    <w:p w14:paraId="3794A759" w14:textId="4EF316EB" w:rsidR="00F14E99" w:rsidRPr="00844282" w:rsidRDefault="00F14E99" w:rsidP="006E0A43">
      <w:pPr>
        <w:tabs>
          <w:tab w:val="left" w:pos="5425"/>
        </w:tabs>
        <w:rPr>
          <w:rFonts w:cs="Arial"/>
          <w:szCs w:val="22"/>
          <w:u w:val="single"/>
        </w:rPr>
      </w:pPr>
      <w:r w:rsidRPr="00844282">
        <w:rPr>
          <w:rFonts w:cs="Arial"/>
          <w:szCs w:val="22"/>
          <w:u w:val="single"/>
        </w:rPr>
        <w:t xml:space="preserve">CIPD (2021). Managing conflict in the modern workplace. Chartered Institute of Personnel and Development. </w:t>
      </w:r>
      <w:hyperlink r:id="rId34" w:tgtFrame="_new" w:history="1">
        <w:r w:rsidRPr="00844282">
          <w:rPr>
            <w:rFonts w:cs="Arial"/>
            <w:u w:val="single"/>
          </w:rPr>
          <w:t>https://www.cipd.co.uk</w:t>
        </w:r>
      </w:hyperlink>
    </w:p>
    <w:sectPr w:rsidR="00F14E99" w:rsidRPr="00844282" w:rsidSect="00B44A15">
      <w:headerReference w:type="default" r:id="rId35"/>
      <w:pgSz w:w="11900" w:h="16840"/>
      <w:pgMar w:top="1077" w:right="964" w:bottom="1077"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1346C" w14:textId="77777777" w:rsidR="006167E2" w:rsidRDefault="006167E2" w:rsidP="00CB3ADD">
      <w:pPr>
        <w:spacing w:line="240" w:lineRule="auto"/>
      </w:pPr>
      <w:r>
        <w:separator/>
      </w:r>
    </w:p>
  </w:endnote>
  <w:endnote w:type="continuationSeparator" w:id="0">
    <w:p w14:paraId="125357DD" w14:textId="77777777" w:rsidR="006167E2" w:rsidRDefault="006167E2" w:rsidP="00CB3ADD">
      <w:pPr>
        <w:spacing w:line="240" w:lineRule="auto"/>
      </w:pPr>
      <w:r>
        <w:continuationSeparator/>
      </w:r>
    </w:p>
  </w:endnote>
  <w:endnote w:type="continuationNotice" w:id="1">
    <w:p w14:paraId="1F679982" w14:textId="77777777" w:rsidR="006167E2" w:rsidRDefault="006167E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Verdana Bold">
    <w:altName w:val="Verdana"/>
    <w:panose1 w:val="020B08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5812C" w14:textId="77777777" w:rsidR="006167E2" w:rsidRDefault="006167E2" w:rsidP="00CB3ADD">
      <w:pPr>
        <w:spacing w:line="240" w:lineRule="auto"/>
      </w:pPr>
      <w:r>
        <w:separator/>
      </w:r>
    </w:p>
  </w:footnote>
  <w:footnote w:type="continuationSeparator" w:id="0">
    <w:p w14:paraId="4DBB64D8" w14:textId="77777777" w:rsidR="006167E2" w:rsidRDefault="006167E2" w:rsidP="00CB3ADD">
      <w:pPr>
        <w:spacing w:line="240" w:lineRule="auto"/>
      </w:pPr>
      <w:r>
        <w:continuationSeparator/>
      </w:r>
    </w:p>
  </w:footnote>
  <w:footnote w:type="continuationNotice" w:id="1">
    <w:p w14:paraId="2FBFADDF" w14:textId="77777777" w:rsidR="006167E2" w:rsidRDefault="006167E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9578" w14:textId="77777777" w:rsidR="00CA001E" w:rsidRPr="00FB6C24" w:rsidRDefault="00CA001E" w:rsidP="00F65E38">
    <w:pPr>
      <w:pStyle w:val="Header"/>
      <w:tabs>
        <w:tab w:val="clear" w:pos="4513"/>
        <w:tab w:val="clear" w:pos="9026"/>
        <w:tab w:val="center" w:pos="3544"/>
        <w:tab w:val="right" w:pos="14601"/>
      </w:tabs>
      <w:rPr>
        <w:rFonts w:ascii="Trebuchet MS" w:hAnsi="Trebuchet MS"/>
        <w:color w:val="808080" w:themeColor="background1" w:themeShade="80"/>
      </w:rPr>
    </w:pPr>
    <w:r>
      <w:rPr>
        <w:color w:val="808080" w:themeColor="background1" w:themeShade="80"/>
      </w:rPr>
      <w:t xml:space="preserve"> </w:t>
    </w:r>
    <w:r>
      <w:rPr>
        <w:color w:val="808080" w:themeColor="background1" w:themeShade="80"/>
      </w:rPr>
      <w:tab/>
    </w:r>
    <w:r>
      <w:rPr>
        <w:color w:val="808080" w:themeColor="background1" w:themeShade="80"/>
      </w:rPr>
      <w:tab/>
    </w:r>
    <w:r w:rsidRPr="00FB6C24">
      <w:rPr>
        <w:rFonts w:ascii="Trebuchet MS" w:hAnsi="Trebuchet MS"/>
        <w:color w:val="004146"/>
      </w:rPr>
      <w:t>Level 5 Associate Diploma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B7F3C"/>
    <w:multiLevelType w:val="multilevel"/>
    <w:tmpl w:val="0CF0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B6EAD"/>
    <w:multiLevelType w:val="multilevel"/>
    <w:tmpl w:val="5C1AA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BC5DBE"/>
    <w:multiLevelType w:val="hybridMultilevel"/>
    <w:tmpl w:val="C5B096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8B38CC"/>
    <w:multiLevelType w:val="hybridMultilevel"/>
    <w:tmpl w:val="3222A0EA"/>
    <w:lvl w:ilvl="0" w:tplc="AC582970">
      <w:start w:val="1"/>
      <w:numFmt w:val="bullet"/>
      <w:lvlText w:val=""/>
      <w:lvlJc w:val="left"/>
      <w:pPr>
        <w:ind w:left="1080" w:hanging="360"/>
      </w:pPr>
      <w:rPr>
        <w:rFonts w:ascii="Symbol" w:hAnsi="Symbol" w:hint="default"/>
        <w:color w:val="00616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8165990"/>
    <w:multiLevelType w:val="hybridMultilevel"/>
    <w:tmpl w:val="EA4643A4"/>
    <w:lvl w:ilvl="0" w:tplc="AC582970">
      <w:start w:val="1"/>
      <w:numFmt w:val="bullet"/>
      <w:lvlText w:val=""/>
      <w:lvlJc w:val="left"/>
      <w:pPr>
        <w:ind w:left="720" w:hanging="360"/>
      </w:pPr>
      <w:rPr>
        <w:rFonts w:ascii="Symbol" w:hAnsi="Symbol" w:hint="default"/>
        <w:color w:val="00616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1B6B6A"/>
    <w:multiLevelType w:val="hybridMultilevel"/>
    <w:tmpl w:val="8EFAB646"/>
    <w:lvl w:ilvl="0" w:tplc="AC582970">
      <w:start w:val="1"/>
      <w:numFmt w:val="bullet"/>
      <w:pStyle w:val="listinparag"/>
      <w:lvlText w:val=""/>
      <w:lvlJc w:val="left"/>
      <w:pPr>
        <w:ind w:left="360" w:hanging="360"/>
      </w:pPr>
      <w:rPr>
        <w:rFonts w:ascii="Symbol" w:hAnsi="Symbol" w:hint="default"/>
        <w:color w:val="00616A"/>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7348DA"/>
    <w:multiLevelType w:val="hybridMultilevel"/>
    <w:tmpl w:val="3C40F16C"/>
    <w:lvl w:ilvl="0" w:tplc="0C7C5D20">
      <w:start w:val="1"/>
      <w:numFmt w:val="decimal"/>
      <w:lvlText w:val="%1)"/>
      <w:lvlJc w:val="left"/>
      <w:pPr>
        <w:ind w:left="720" w:hanging="360"/>
      </w:pPr>
      <w:rPr>
        <w:rFonts w:hint="default"/>
        <w:b/>
        <w:i w:val="0"/>
        <w:color w:val="004147" w:themeColor="accent2"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FA0715"/>
    <w:multiLevelType w:val="multilevel"/>
    <w:tmpl w:val="B5F4BF68"/>
    <w:lvl w:ilvl="0">
      <w:start w:val="1"/>
      <w:numFmt w:val="decimal"/>
      <w:lvlText w:val="%1."/>
      <w:lvlJc w:val="left"/>
      <w:pPr>
        <w:tabs>
          <w:tab w:val="num" w:pos="720"/>
        </w:tabs>
        <w:ind w:left="720" w:hanging="360"/>
      </w:pPr>
      <w:rPr>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98F1CB8"/>
    <w:multiLevelType w:val="multilevel"/>
    <w:tmpl w:val="C890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4C6675"/>
    <w:multiLevelType w:val="hybridMultilevel"/>
    <w:tmpl w:val="1AA23028"/>
    <w:lvl w:ilvl="0" w:tplc="FF108F34">
      <w:start w:val="1"/>
      <w:numFmt w:val="bullet"/>
      <w:lvlText w:val=""/>
      <w:lvlJc w:val="left"/>
      <w:pPr>
        <w:ind w:left="720" w:hanging="360"/>
      </w:pPr>
      <w:rPr>
        <w:rFonts w:ascii="Symbol" w:hAnsi="Symbol" w:hint="default"/>
        <w:color w:val="00616A"/>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AC26FD"/>
    <w:multiLevelType w:val="multilevel"/>
    <w:tmpl w:val="FDF6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2322498">
    <w:abstractNumId w:val="5"/>
  </w:num>
  <w:num w:numId="2" w16cid:durableId="1118525739">
    <w:abstractNumId w:val="9"/>
  </w:num>
  <w:num w:numId="3" w16cid:durableId="789862583">
    <w:abstractNumId w:val="6"/>
  </w:num>
  <w:num w:numId="4" w16cid:durableId="1130709709">
    <w:abstractNumId w:val="3"/>
  </w:num>
  <w:num w:numId="5" w16cid:durableId="1658878268">
    <w:abstractNumId w:val="4"/>
  </w:num>
  <w:num w:numId="6" w16cid:durableId="1984381391">
    <w:abstractNumId w:val="2"/>
  </w:num>
  <w:num w:numId="7" w16cid:durableId="886453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453623">
    <w:abstractNumId w:val="10"/>
  </w:num>
  <w:num w:numId="9" w16cid:durableId="1923903973">
    <w:abstractNumId w:val="8"/>
  </w:num>
  <w:num w:numId="10" w16cid:durableId="1295134486">
    <w:abstractNumId w:val="0"/>
  </w:num>
  <w:num w:numId="11" w16cid:durableId="157635655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wNjQ3MTIwNLAwNDdS0lEKTi0uzszPAykwNKkFAA8FxYctAAAA"/>
  </w:docVars>
  <w:rsids>
    <w:rsidRoot w:val="001C03ED"/>
    <w:rsid w:val="000005BB"/>
    <w:rsid w:val="000013C0"/>
    <w:rsid w:val="00001907"/>
    <w:rsid w:val="00002400"/>
    <w:rsid w:val="000033DF"/>
    <w:rsid w:val="00004303"/>
    <w:rsid w:val="000047E2"/>
    <w:rsid w:val="00005BAF"/>
    <w:rsid w:val="00005F3F"/>
    <w:rsid w:val="00006264"/>
    <w:rsid w:val="00006E80"/>
    <w:rsid w:val="00007B5F"/>
    <w:rsid w:val="000133BF"/>
    <w:rsid w:val="00013B36"/>
    <w:rsid w:val="00014646"/>
    <w:rsid w:val="000149FC"/>
    <w:rsid w:val="00015B1D"/>
    <w:rsid w:val="00017F70"/>
    <w:rsid w:val="00020805"/>
    <w:rsid w:val="00021C4E"/>
    <w:rsid w:val="00021E0F"/>
    <w:rsid w:val="00023583"/>
    <w:rsid w:val="0002382F"/>
    <w:rsid w:val="00024318"/>
    <w:rsid w:val="0002439C"/>
    <w:rsid w:val="00027287"/>
    <w:rsid w:val="00027F55"/>
    <w:rsid w:val="00030347"/>
    <w:rsid w:val="00032A05"/>
    <w:rsid w:val="00033368"/>
    <w:rsid w:val="000343F7"/>
    <w:rsid w:val="0003521F"/>
    <w:rsid w:val="000356BA"/>
    <w:rsid w:val="00036354"/>
    <w:rsid w:val="0003668D"/>
    <w:rsid w:val="00036D70"/>
    <w:rsid w:val="00040556"/>
    <w:rsid w:val="00040B3A"/>
    <w:rsid w:val="00042E6F"/>
    <w:rsid w:val="0004421E"/>
    <w:rsid w:val="00044F03"/>
    <w:rsid w:val="00045083"/>
    <w:rsid w:val="00045A2B"/>
    <w:rsid w:val="0004735C"/>
    <w:rsid w:val="00051028"/>
    <w:rsid w:val="00051DE3"/>
    <w:rsid w:val="00051FF5"/>
    <w:rsid w:val="00053915"/>
    <w:rsid w:val="000547E5"/>
    <w:rsid w:val="0005523C"/>
    <w:rsid w:val="00055DAA"/>
    <w:rsid w:val="000603EC"/>
    <w:rsid w:val="00061ABA"/>
    <w:rsid w:val="000639C7"/>
    <w:rsid w:val="00064386"/>
    <w:rsid w:val="000647CB"/>
    <w:rsid w:val="00066666"/>
    <w:rsid w:val="000670B6"/>
    <w:rsid w:val="00070213"/>
    <w:rsid w:val="000710CF"/>
    <w:rsid w:val="00071E62"/>
    <w:rsid w:val="0007286D"/>
    <w:rsid w:val="00072D03"/>
    <w:rsid w:val="000749D7"/>
    <w:rsid w:val="00074CDE"/>
    <w:rsid w:val="00074D93"/>
    <w:rsid w:val="00074EF5"/>
    <w:rsid w:val="00076468"/>
    <w:rsid w:val="00076486"/>
    <w:rsid w:val="0008182A"/>
    <w:rsid w:val="0008244D"/>
    <w:rsid w:val="00082745"/>
    <w:rsid w:val="00083B6B"/>
    <w:rsid w:val="000850FA"/>
    <w:rsid w:val="0008698B"/>
    <w:rsid w:val="000869F6"/>
    <w:rsid w:val="00086D8E"/>
    <w:rsid w:val="00087359"/>
    <w:rsid w:val="000878F7"/>
    <w:rsid w:val="00090A7B"/>
    <w:rsid w:val="00091C84"/>
    <w:rsid w:val="0009260A"/>
    <w:rsid w:val="00093932"/>
    <w:rsid w:val="00094991"/>
    <w:rsid w:val="0009566C"/>
    <w:rsid w:val="00095932"/>
    <w:rsid w:val="0009614F"/>
    <w:rsid w:val="000A11FE"/>
    <w:rsid w:val="000A146C"/>
    <w:rsid w:val="000A160E"/>
    <w:rsid w:val="000A16CE"/>
    <w:rsid w:val="000A1C8C"/>
    <w:rsid w:val="000A21D8"/>
    <w:rsid w:val="000A2A28"/>
    <w:rsid w:val="000A3693"/>
    <w:rsid w:val="000A41CB"/>
    <w:rsid w:val="000A4725"/>
    <w:rsid w:val="000A52C0"/>
    <w:rsid w:val="000A6114"/>
    <w:rsid w:val="000B3588"/>
    <w:rsid w:val="000B3810"/>
    <w:rsid w:val="000B553F"/>
    <w:rsid w:val="000B5DF9"/>
    <w:rsid w:val="000B7673"/>
    <w:rsid w:val="000C003F"/>
    <w:rsid w:val="000C04ED"/>
    <w:rsid w:val="000C111E"/>
    <w:rsid w:val="000C189B"/>
    <w:rsid w:val="000C2304"/>
    <w:rsid w:val="000C6447"/>
    <w:rsid w:val="000C65F4"/>
    <w:rsid w:val="000C73F7"/>
    <w:rsid w:val="000C74FB"/>
    <w:rsid w:val="000D0D79"/>
    <w:rsid w:val="000D27F5"/>
    <w:rsid w:val="000D281C"/>
    <w:rsid w:val="000D7362"/>
    <w:rsid w:val="000D7ABB"/>
    <w:rsid w:val="000E046E"/>
    <w:rsid w:val="000E1C41"/>
    <w:rsid w:val="000E2165"/>
    <w:rsid w:val="000E2EDB"/>
    <w:rsid w:val="000E34CA"/>
    <w:rsid w:val="000E39FE"/>
    <w:rsid w:val="000E4FA8"/>
    <w:rsid w:val="000E5F23"/>
    <w:rsid w:val="000E6974"/>
    <w:rsid w:val="000E7865"/>
    <w:rsid w:val="000F0AE3"/>
    <w:rsid w:val="000F2360"/>
    <w:rsid w:val="000F2EF7"/>
    <w:rsid w:val="000F448A"/>
    <w:rsid w:val="000F5C6C"/>
    <w:rsid w:val="001003E6"/>
    <w:rsid w:val="001006C4"/>
    <w:rsid w:val="0010111C"/>
    <w:rsid w:val="00101429"/>
    <w:rsid w:val="0010381F"/>
    <w:rsid w:val="001064DF"/>
    <w:rsid w:val="00106959"/>
    <w:rsid w:val="001108BC"/>
    <w:rsid w:val="00110B50"/>
    <w:rsid w:val="001122BB"/>
    <w:rsid w:val="00112539"/>
    <w:rsid w:val="001129B7"/>
    <w:rsid w:val="001156C4"/>
    <w:rsid w:val="001160A9"/>
    <w:rsid w:val="00116E95"/>
    <w:rsid w:val="00117A1D"/>
    <w:rsid w:val="00117E38"/>
    <w:rsid w:val="00120781"/>
    <w:rsid w:val="0012227C"/>
    <w:rsid w:val="00123A3C"/>
    <w:rsid w:val="00124188"/>
    <w:rsid w:val="00125402"/>
    <w:rsid w:val="00125A35"/>
    <w:rsid w:val="00126745"/>
    <w:rsid w:val="00127F6B"/>
    <w:rsid w:val="0013029B"/>
    <w:rsid w:val="00132EF2"/>
    <w:rsid w:val="001337EA"/>
    <w:rsid w:val="00136195"/>
    <w:rsid w:val="00136B2D"/>
    <w:rsid w:val="00137175"/>
    <w:rsid w:val="00137B0D"/>
    <w:rsid w:val="00142A6D"/>
    <w:rsid w:val="00145BA2"/>
    <w:rsid w:val="001501CF"/>
    <w:rsid w:val="00151B42"/>
    <w:rsid w:val="00153DFF"/>
    <w:rsid w:val="00156057"/>
    <w:rsid w:val="00156254"/>
    <w:rsid w:val="00156817"/>
    <w:rsid w:val="001569D8"/>
    <w:rsid w:val="0015752B"/>
    <w:rsid w:val="00157620"/>
    <w:rsid w:val="001607F0"/>
    <w:rsid w:val="00160C5D"/>
    <w:rsid w:val="00162221"/>
    <w:rsid w:val="001630A0"/>
    <w:rsid w:val="001646C8"/>
    <w:rsid w:val="00164831"/>
    <w:rsid w:val="0016641F"/>
    <w:rsid w:val="00167569"/>
    <w:rsid w:val="001676DF"/>
    <w:rsid w:val="00170215"/>
    <w:rsid w:val="001704D6"/>
    <w:rsid w:val="00170CF8"/>
    <w:rsid w:val="0017344A"/>
    <w:rsid w:val="00173C20"/>
    <w:rsid w:val="00174A82"/>
    <w:rsid w:val="00174AA5"/>
    <w:rsid w:val="00175761"/>
    <w:rsid w:val="00175DE9"/>
    <w:rsid w:val="0018162D"/>
    <w:rsid w:val="001824E7"/>
    <w:rsid w:val="00184E25"/>
    <w:rsid w:val="00184FE9"/>
    <w:rsid w:val="00185982"/>
    <w:rsid w:val="00190F63"/>
    <w:rsid w:val="00191485"/>
    <w:rsid w:val="00191884"/>
    <w:rsid w:val="001928DD"/>
    <w:rsid w:val="00192E93"/>
    <w:rsid w:val="001931CD"/>
    <w:rsid w:val="00194169"/>
    <w:rsid w:val="00194991"/>
    <w:rsid w:val="0019574E"/>
    <w:rsid w:val="00195AE3"/>
    <w:rsid w:val="001A0464"/>
    <w:rsid w:val="001A3413"/>
    <w:rsid w:val="001A39C9"/>
    <w:rsid w:val="001A4858"/>
    <w:rsid w:val="001A584D"/>
    <w:rsid w:val="001A5C44"/>
    <w:rsid w:val="001A6206"/>
    <w:rsid w:val="001A6DF0"/>
    <w:rsid w:val="001A77A4"/>
    <w:rsid w:val="001B0708"/>
    <w:rsid w:val="001B11A3"/>
    <w:rsid w:val="001B1573"/>
    <w:rsid w:val="001B186D"/>
    <w:rsid w:val="001B2354"/>
    <w:rsid w:val="001B2BC7"/>
    <w:rsid w:val="001B2DA1"/>
    <w:rsid w:val="001B361C"/>
    <w:rsid w:val="001B3C6F"/>
    <w:rsid w:val="001B45D7"/>
    <w:rsid w:val="001B48C8"/>
    <w:rsid w:val="001B4DDF"/>
    <w:rsid w:val="001B7129"/>
    <w:rsid w:val="001B7337"/>
    <w:rsid w:val="001B75C4"/>
    <w:rsid w:val="001C03ED"/>
    <w:rsid w:val="001C110C"/>
    <w:rsid w:val="001C43A1"/>
    <w:rsid w:val="001C4558"/>
    <w:rsid w:val="001C517A"/>
    <w:rsid w:val="001C587C"/>
    <w:rsid w:val="001D022A"/>
    <w:rsid w:val="001D0AB2"/>
    <w:rsid w:val="001D32A8"/>
    <w:rsid w:val="001D36E1"/>
    <w:rsid w:val="001D400D"/>
    <w:rsid w:val="001D40BB"/>
    <w:rsid w:val="001D46B6"/>
    <w:rsid w:val="001D541A"/>
    <w:rsid w:val="001D68D2"/>
    <w:rsid w:val="001D6B95"/>
    <w:rsid w:val="001D7D35"/>
    <w:rsid w:val="001D7DE5"/>
    <w:rsid w:val="001E01B5"/>
    <w:rsid w:val="001E2ECD"/>
    <w:rsid w:val="001E311F"/>
    <w:rsid w:val="001F0191"/>
    <w:rsid w:val="001F0908"/>
    <w:rsid w:val="001F1802"/>
    <w:rsid w:val="001F1CF8"/>
    <w:rsid w:val="001F2A64"/>
    <w:rsid w:val="001F33EB"/>
    <w:rsid w:val="001F3978"/>
    <w:rsid w:val="001F4A97"/>
    <w:rsid w:val="001F67D2"/>
    <w:rsid w:val="001F6F74"/>
    <w:rsid w:val="001F6F7C"/>
    <w:rsid w:val="001F78F2"/>
    <w:rsid w:val="0020041A"/>
    <w:rsid w:val="00201066"/>
    <w:rsid w:val="00201B07"/>
    <w:rsid w:val="0020281E"/>
    <w:rsid w:val="00204A7F"/>
    <w:rsid w:val="002051DC"/>
    <w:rsid w:val="00206FDA"/>
    <w:rsid w:val="00210AE3"/>
    <w:rsid w:val="00210EB6"/>
    <w:rsid w:val="00213E89"/>
    <w:rsid w:val="002146ED"/>
    <w:rsid w:val="00214772"/>
    <w:rsid w:val="00214D96"/>
    <w:rsid w:val="00215D50"/>
    <w:rsid w:val="00216A70"/>
    <w:rsid w:val="00216CAE"/>
    <w:rsid w:val="00220120"/>
    <w:rsid w:val="0022072D"/>
    <w:rsid w:val="002207B3"/>
    <w:rsid w:val="00221231"/>
    <w:rsid w:val="00221423"/>
    <w:rsid w:val="002214F3"/>
    <w:rsid w:val="00224410"/>
    <w:rsid w:val="00224870"/>
    <w:rsid w:val="002249B8"/>
    <w:rsid w:val="00226DA9"/>
    <w:rsid w:val="002278B9"/>
    <w:rsid w:val="002306B8"/>
    <w:rsid w:val="00230832"/>
    <w:rsid w:val="00231A0F"/>
    <w:rsid w:val="00232047"/>
    <w:rsid w:val="00232F6B"/>
    <w:rsid w:val="00233995"/>
    <w:rsid w:val="00233F6E"/>
    <w:rsid w:val="002358EC"/>
    <w:rsid w:val="002361B4"/>
    <w:rsid w:val="002366C4"/>
    <w:rsid w:val="002369E6"/>
    <w:rsid w:val="00237A04"/>
    <w:rsid w:val="00240335"/>
    <w:rsid w:val="00240833"/>
    <w:rsid w:val="00240D2F"/>
    <w:rsid w:val="002413D0"/>
    <w:rsid w:val="00242706"/>
    <w:rsid w:val="00242F57"/>
    <w:rsid w:val="00243048"/>
    <w:rsid w:val="002444AB"/>
    <w:rsid w:val="00244D14"/>
    <w:rsid w:val="0024579F"/>
    <w:rsid w:val="002466DF"/>
    <w:rsid w:val="0024695A"/>
    <w:rsid w:val="002511E8"/>
    <w:rsid w:val="002513BD"/>
    <w:rsid w:val="00251CFC"/>
    <w:rsid w:val="0025218B"/>
    <w:rsid w:val="00253EC5"/>
    <w:rsid w:val="00254016"/>
    <w:rsid w:val="0025486E"/>
    <w:rsid w:val="00254FB2"/>
    <w:rsid w:val="0025510B"/>
    <w:rsid w:val="00256FAA"/>
    <w:rsid w:val="00257491"/>
    <w:rsid w:val="002609B4"/>
    <w:rsid w:val="00260E73"/>
    <w:rsid w:val="00261DCF"/>
    <w:rsid w:val="00262026"/>
    <w:rsid w:val="002630FC"/>
    <w:rsid w:val="00263F3F"/>
    <w:rsid w:val="0026547D"/>
    <w:rsid w:val="00265811"/>
    <w:rsid w:val="00265C2F"/>
    <w:rsid w:val="00266D41"/>
    <w:rsid w:val="002672B1"/>
    <w:rsid w:val="002676B1"/>
    <w:rsid w:val="00267CDB"/>
    <w:rsid w:val="002710FA"/>
    <w:rsid w:val="00271F47"/>
    <w:rsid w:val="00272297"/>
    <w:rsid w:val="002729DD"/>
    <w:rsid w:val="00274D2B"/>
    <w:rsid w:val="00275A11"/>
    <w:rsid w:val="00275F47"/>
    <w:rsid w:val="00277441"/>
    <w:rsid w:val="00280CAA"/>
    <w:rsid w:val="002818B2"/>
    <w:rsid w:val="00283123"/>
    <w:rsid w:val="00283F30"/>
    <w:rsid w:val="0028493F"/>
    <w:rsid w:val="0028589E"/>
    <w:rsid w:val="00285915"/>
    <w:rsid w:val="00287243"/>
    <w:rsid w:val="00287C76"/>
    <w:rsid w:val="0029013F"/>
    <w:rsid w:val="002906F4"/>
    <w:rsid w:val="00290767"/>
    <w:rsid w:val="00290C48"/>
    <w:rsid w:val="00292803"/>
    <w:rsid w:val="0029414D"/>
    <w:rsid w:val="00296446"/>
    <w:rsid w:val="0029699D"/>
    <w:rsid w:val="00296E93"/>
    <w:rsid w:val="00297C90"/>
    <w:rsid w:val="002A0884"/>
    <w:rsid w:val="002A1A8E"/>
    <w:rsid w:val="002A6351"/>
    <w:rsid w:val="002A6DD9"/>
    <w:rsid w:val="002B0C12"/>
    <w:rsid w:val="002B1145"/>
    <w:rsid w:val="002B1326"/>
    <w:rsid w:val="002B2610"/>
    <w:rsid w:val="002B2D87"/>
    <w:rsid w:val="002B3E23"/>
    <w:rsid w:val="002B4437"/>
    <w:rsid w:val="002B4975"/>
    <w:rsid w:val="002B49AC"/>
    <w:rsid w:val="002B758F"/>
    <w:rsid w:val="002B7850"/>
    <w:rsid w:val="002C0B98"/>
    <w:rsid w:val="002C27D2"/>
    <w:rsid w:val="002C5020"/>
    <w:rsid w:val="002C5C45"/>
    <w:rsid w:val="002C6A5A"/>
    <w:rsid w:val="002C757E"/>
    <w:rsid w:val="002C7B9E"/>
    <w:rsid w:val="002C7C86"/>
    <w:rsid w:val="002D01F3"/>
    <w:rsid w:val="002D1E63"/>
    <w:rsid w:val="002D1FF8"/>
    <w:rsid w:val="002D2BCD"/>
    <w:rsid w:val="002D350E"/>
    <w:rsid w:val="002D40C2"/>
    <w:rsid w:val="002D4619"/>
    <w:rsid w:val="002D5484"/>
    <w:rsid w:val="002D6D05"/>
    <w:rsid w:val="002D7E4D"/>
    <w:rsid w:val="002E32E1"/>
    <w:rsid w:val="002E41A9"/>
    <w:rsid w:val="002E592E"/>
    <w:rsid w:val="002E658F"/>
    <w:rsid w:val="002E7EA3"/>
    <w:rsid w:val="002E7EFE"/>
    <w:rsid w:val="002F03B9"/>
    <w:rsid w:val="002F0A0E"/>
    <w:rsid w:val="002F0BE2"/>
    <w:rsid w:val="002F0BE8"/>
    <w:rsid w:val="002F0C07"/>
    <w:rsid w:val="002F1EE8"/>
    <w:rsid w:val="002F242C"/>
    <w:rsid w:val="002F3F08"/>
    <w:rsid w:val="002F4C07"/>
    <w:rsid w:val="002F69BB"/>
    <w:rsid w:val="002F6AB9"/>
    <w:rsid w:val="002F6BBA"/>
    <w:rsid w:val="003013AE"/>
    <w:rsid w:val="00302132"/>
    <w:rsid w:val="0030394A"/>
    <w:rsid w:val="003043B1"/>
    <w:rsid w:val="003049AA"/>
    <w:rsid w:val="00305B75"/>
    <w:rsid w:val="00306486"/>
    <w:rsid w:val="0030666A"/>
    <w:rsid w:val="00306C44"/>
    <w:rsid w:val="00306FE2"/>
    <w:rsid w:val="00310552"/>
    <w:rsid w:val="00310BF1"/>
    <w:rsid w:val="00310E7A"/>
    <w:rsid w:val="003110BF"/>
    <w:rsid w:val="00311432"/>
    <w:rsid w:val="00313B56"/>
    <w:rsid w:val="00314E20"/>
    <w:rsid w:val="00315BD0"/>
    <w:rsid w:val="00321BB9"/>
    <w:rsid w:val="00322C50"/>
    <w:rsid w:val="0032432E"/>
    <w:rsid w:val="0032448A"/>
    <w:rsid w:val="00325133"/>
    <w:rsid w:val="00325343"/>
    <w:rsid w:val="00327456"/>
    <w:rsid w:val="00327F95"/>
    <w:rsid w:val="00331655"/>
    <w:rsid w:val="00331708"/>
    <w:rsid w:val="00331EB4"/>
    <w:rsid w:val="00333136"/>
    <w:rsid w:val="00334B4E"/>
    <w:rsid w:val="003367D8"/>
    <w:rsid w:val="003371E8"/>
    <w:rsid w:val="003373AD"/>
    <w:rsid w:val="00340190"/>
    <w:rsid w:val="00342397"/>
    <w:rsid w:val="00342AB2"/>
    <w:rsid w:val="00342EF6"/>
    <w:rsid w:val="00343612"/>
    <w:rsid w:val="003447E5"/>
    <w:rsid w:val="00344999"/>
    <w:rsid w:val="00345985"/>
    <w:rsid w:val="003466B8"/>
    <w:rsid w:val="00347082"/>
    <w:rsid w:val="00350F2C"/>
    <w:rsid w:val="00353C15"/>
    <w:rsid w:val="00353EE1"/>
    <w:rsid w:val="00354521"/>
    <w:rsid w:val="00354F67"/>
    <w:rsid w:val="003557B1"/>
    <w:rsid w:val="00355E75"/>
    <w:rsid w:val="00356D8A"/>
    <w:rsid w:val="0036240B"/>
    <w:rsid w:val="00363742"/>
    <w:rsid w:val="003639D1"/>
    <w:rsid w:val="00363D3C"/>
    <w:rsid w:val="00366E51"/>
    <w:rsid w:val="0036719C"/>
    <w:rsid w:val="0036767F"/>
    <w:rsid w:val="00367838"/>
    <w:rsid w:val="0037033A"/>
    <w:rsid w:val="0037202B"/>
    <w:rsid w:val="00372A52"/>
    <w:rsid w:val="00372B00"/>
    <w:rsid w:val="003735D9"/>
    <w:rsid w:val="003738A1"/>
    <w:rsid w:val="003741F6"/>
    <w:rsid w:val="00374986"/>
    <w:rsid w:val="003776AA"/>
    <w:rsid w:val="00380170"/>
    <w:rsid w:val="00381ED9"/>
    <w:rsid w:val="00383272"/>
    <w:rsid w:val="003833D1"/>
    <w:rsid w:val="00383668"/>
    <w:rsid w:val="00385A3C"/>
    <w:rsid w:val="00386814"/>
    <w:rsid w:val="0038716F"/>
    <w:rsid w:val="003875D9"/>
    <w:rsid w:val="00387640"/>
    <w:rsid w:val="0039019C"/>
    <w:rsid w:val="00391264"/>
    <w:rsid w:val="0039172C"/>
    <w:rsid w:val="00391B39"/>
    <w:rsid w:val="0039380F"/>
    <w:rsid w:val="00394BD3"/>
    <w:rsid w:val="003958F2"/>
    <w:rsid w:val="003968BC"/>
    <w:rsid w:val="00397C21"/>
    <w:rsid w:val="00397F95"/>
    <w:rsid w:val="003A0E02"/>
    <w:rsid w:val="003A147A"/>
    <w:rsid w:val="003A2B75"/>
    <w:rsid w:val="003A2F8C"/>
    <w:rsid w:val="003A328A"/>
    <w:rsid w:val="003A33B4"/>
    <w:rsid w:val="003A4ACE"/>
    <w:rsid w:val="003A630E"/>
    <w:rsid w:val="003A640D"/>
    <w:rsid w:val="003B1571"/>
    <w:rsid w:val="003B165A"/>
    <w:rsid w:val="003B275F"/>
    <w:rsid w:val="003B2FFA"/>
    <w:rsid w:val="003B4C1F"/>
    <w:rsid w:val="003B4F44"/>
    <w:rsid w:val="003B50DB"/>
    <w:rsid w:val="003B5C12"/>
    <w:rsid w:val="003B5D55"/>
    <w:rsid w:val="003B6A2C"/>
    <w:rsid w:val="003B703E"/>
    <w:rsid w:val="003B72A0"/>
    <w:rsid w:val="003B74A3"/>
    <w:rsid w:val="003B754F"/>
    <w:rsid w:val="003C0BD1"/>
    <w:rsid w:val="003C0EA5"/>
    <w:rsid w:val="003C2378"/>
    <w:rsid w:val="003C46B4"/>
    <w:rsid w:val="003C4E89"/>
    <w:rsid w:val="003C5730"/>
    <w:rsid w:val="003C64C9"/>
    <w:rsid w:val="003D0C08"/>
    <w:rsid w:val="003D1792"/>
    <w:rsid w:val="003D1892"/>
    <w:rsid w:val="003D2E41"/>
    <w:rsid w:val="003D4F79"/>
    <w:rsid w:val="003D63F1"/>
    <w:rsid w:val="003D66BD"/>
    <w:rsid w:val="003E0410"/>
    <w:rsid w:val="003E06FE"/>
    <w:rsid w:val="003E1929"/>
    <w:rsid w:val="003E1B38"/>
    <w:rsid w:val="003E3D01"/>
    <w:rsid w:val="003E49CC"/>
    <w:rsid w:val="003E5354"/>
    <w:rsid w:val="003E593D"/>
    <w:rsid w:val="003E5A56"/>
    <w:rsid w:val="003E60C5"/>
    <w:rsid w:val="003E715C"/>
    <w:rsid w:val="003F1C15"/>
    <w:rsid w:val="003F2A58"/>
    <w:rsid w:val="003F2BA1"/>
    <w:rsid w:val="003F589B"/>
    <w:rsid w:val="003F6A7E"/>
    <w:rsid w:val="00400059"/>
    <w:rsid w:val="004011CF"/>
    <w:rsid w:val="00401954"/>
    <w:rsid w:val="00401DC5"/>
    <w:rsid w:val="0040208A"/>
    <w:rsid w:val="00402975"/>
    <w:rsid w:val="00402F65"/>
    <w:rsid w:val="0040413A"/>
    <w:rsid w:val="0040636D"/>
    <w:rsid w:val="00410C3A"/>
    <w:rsid w:val="00411CF3"/>
    <w:rsid w:val="00411D6E"/>
    <w:rsid w:val="00411F5B"/>
    <w:rsid w:val="0041277B"/>
    <w:rsid w:val="00412794"/>
    <w:rsid w:val="00413100"/>
    <w:rsid w:val="004131E2"/>
    <w:rsid w:val="004141BB"/>
    <w:rsid w:val="0041444F"/>
    <w:rsid w:val="00414E55"/>
    <w:rsid w:val="00415FA4"/>
    <w:rsid w:val="00416AC4"/>
    <w:rsid w:val="00417569"/>
    <w:rsid w:val="00420079"/>
    <w:rsid w:val="00421F36"/>
    <w:rsid w:val="0042683F"/>
    <w:rsid w:val="0043258B"/>
    <w:rsid w:val="0043260B"/>
    <w:rsid w:val="00433E29"/>
    <w:rsid w:val="00435498"/>
    <w:rsid w:val="00435FE2"/>
    <w:rsid w:val="00436EDC"/>
    <w:rsid w:val="004405C8"/>
    <w:rsid w:val="0044458C"/>
    <w:rsid w:val="00445002"/>
    <w:rsid w:val="00445CB7"/>
    <w:rsid w:val="004465E6"/>
    <w:rsid w:val="004470CD"/>
    <w:rsid w:val="004473FB"/>
    <w:rsid w:val="00447689"/>
    <w:rsid w:val="00447DD3"/>
    <w:rsid w:val="00447FF5"/>
    <w:rsid w:val="004505B9"/>
    <w:rsid w:val="004522E3"/>
    <w:rsid w:val="00452887"/>
    <w:rsid w:val="00452D96"/>
    <w:rsid w:val="00454A97"/>
    <w:rsid w:val="00454DEA"/>
    <w:rsid w:val="004570E9"/>
    <w:rsid w:val="00461C6D"/>
    <w:rsid w:val="00462481"/>
    <w:rsid w:val="004624B7"/>
    <w:rsid w:val="004638C8"/>
    <w:rsid w:val="00466CA7"/>
    <w:rsid w:val="00471E38"/>
    <w:rsid w:val="004723DF"/>
    <w:rsid w:val="0047325D"/>
    <w:rsid w:val="00473885"/>
    <w:rsid w:val="00474724"/>
    <w:rsid w:val="00477AF1"/>
    <w:rsid w:val="0048076B"/>
    <w:rsid w:val="004815AF"/>
    <w:rsid w:val="00482CA3"/>
    <w:rsid w:val="00483952"/>
    <w:rsid w:val="00483E7B"/>
    <w:rsid w:val="00485119"/>
    <w:rsid w:val="00485D59"/>
    <w:rsid w:val="0048787F"/>
    <w:rsid w:val="0049330F"/>
    <w:rsid w:val="0049374E"/>
    <w:rsid w:val="00494858"/>
    <w:rsid w:val="0049681F"/>
    <w:rsid w:val="004969D1"/>
    <w:rsid w:val="00496B13"/>
    <w:rsid w:val="00496B6A"/>
    <w:rsid w:val="00497CB0"/>
    <w:rsid w:val="004A07F7"/>
    <w:rsid w:val="004A0970"/>
    <w:rsid w:val="004A152B"/>
    <w:rsid w:val="004A1FD9"/>
    <w:rsid w:val="004A34A7"/>
    <w:rsid w:val="004A4771"/>
    <w:rsid w:val="004A4844"/>
    <w:rsid w:val="004A5CB7"/>
    <w:rsid w:val="004A6A2E"/>
    <w:rsid w:val="004A6ADA"/>
    <w:rsid w:val="004A6DE5"/>
    <w:rsid w:val="004B0CFE"/>
    <w:rsid w:val="004B14B3"/>
    <w:rsid w:val="004B24BB"/>
    <w:rsid w:val="004B2819"/>
    <w:rsid w:val="004B286E"/>
    <w:rsid w:val="004B48DB"/>
    <w:rsid w:val="004B60DE"/>
    <w:rsid w:val="004B66C7"/>
    <w:rsid w:val="004B76DB"/>
    <w:rsid w:val="004B7A42"/>
    <w:rsid w:val="004B7B3B"/>
    <w:rsid w:val="004C048F"/>
    <w:rsid w:val="004C0965"/>
    <w:rsid w:val="004C0A78"/>
    <w:rsid w:val="004C0B33"/>
    <w:rsid w:val="004C1A58"/>
    <w:rsid w:val="004C2190"/>
    <w:rsid w:val="004C2342"/>
    <w:rsid w:val="004C276C"/>
    <w:rsid w:val="004C3D9F"/>
    <w:rsid w:val="004C594A"/>
    <w:rsid w:val="004C771C"/>
    <w:rsid w:val="004D16B6"/>
    <w:rsid w:val="004D1DCA"/>
    <w:rsid w:val="004D43E8"/>
    <w:rsid w:val="004D5517"/>
    <w:rsid w:val="004D5970"/>
    <w:rsid w:val="004D6E20"/>
    <w:rsid w:val="004D7332"/>
    <w:rsid w:val="004D7B44"/>
    <w:rsid w:val="004E0695"/>
    <w:rsid w:val="004E07BB"/>
    <w:rsid w:val="004E0A23"/>
    <w:rsid w:val="004E13DB"/>
    <w:rsid w:val="004E178B"/>
    <w:rsid w:val="004E3E2A"/>
    <w:rsid w:val="004E46DE"/>
    <w:rsid w:val="004E52AD"/>
    <w:rsid w:val="004E5FCD"/>
    <w:rsid w:val="004F1146"/>
    <w:rsid w:val="004F1863"/>
    <w:rsid w:val="004F35E3"/>
    <w:rsid w:val="004F54D4"/>
    <w:rsid w:val="004F7BB9"/>
    <w:rsid w:val="004F7E33"/>
    <w:rsid w:val="004F7EB4"/>
    <w:rsid w:val="004F7F15"/>
    <w:rsid w:val="0050018B"/>
    <w:rsid w:val="00501924"/>
    <w:rsid w:val="00501D48"/>
    <w:rsid w:val="00502352"/>
    <w:rsid w:val="00504219"/>
    <w:rsid w:val="00506ED1"/>
    <w:rsid w:val="00507241"/>
    <w:rsid w:val="0050734F"/>
    <w:rsid w:val="00510111"/>
    <w:rsid w:val="0051045B"/>
    <w:rsid w:val="005105EE"/>
    <w:rsid w:val="00511CBC"/>
    <w:rsid w:val="0051563E"/>
    <w:rsid w:val="0051630C"/>
    <w:rsid w:val="0051678A"/>
    <w:rsid w:val="005200EE"/>
    <w:rsid w:val="00520AC1"/>
    <w:rsid w:val="00520F9A"/>
    <w:rsid w:val="00520FB7"/>
    <w:rsid w:val="0052111C"/>
    <w:rsid w:val="0052200B"/>
    <w:rsid w:val="005234F9"/>
    <w:rsid w:val="00523C3F"/>
    <w:rsid w:val="005257DE"/>
    <w:rsid w:val="005258B3"/>
    <w:rsid w:val="005303A1"/>
    <w:rsid w:val="00530E61"/>
    <w:rsid w:val="00531528"/>
    <w:rsid w:val="005318E6"/>
    <w:rsid w:val="00533685"/>
    <w:rsid w:val="0053427C"/>
    <w:rsid w:val="00536834"/>
    <w:rsid w:val="00537FDB"/>
    <w:rsid w:val="00540837"/>
    <w:rsid w:val="00542DDA"/>
    <w:rsid w:val="00542E69"/>
    <w:rsid w:val="0054369E"/>
    <w:rsid w:val="005460DA"/>
    <w:rsid w:val="0054706E"/>
    <w:rsid w:val="00547DA4"/>
    <w:rsid w:val="00550890"/>
    <w:rsid w:val="00550F5B"/>
    <w:rsid w:val="00552021"/>
    <w:rsid w:val="005522F5"/>
    <w:rsid w:val="005528F4"/>
    <w:rsid w:val="00553335"/>
    <w:rsid w:val="00553528"/>
    <w:rsid w:val="00553878"/>
    <w:rsid w:val="00555F12"/>
    <w:rsid w:val="00557B1F"/>
    <w:rsid w:val="00561FB3"/>
    <w:rsid w:val="005625CE"/>
    <w:rsid w:val="00562A6C"/>
    <w:rsid w:val="0056311B"/>
    <w:rsid w:val="00563BF6"/>
    <w:rsid w:val="00563DC4"/>
    <w:rsid w:val="00564ED5"/>
    <w:rsid w:val="005657E7"/>
    <w:rsid w:val="00566763"/>
    <w:rsid w:val="00566C9A"/>
    <w:rsid w:val="005670A3"/>
    <w:rsid w:val="00567BC0"/>
    <w:rsid w:val="005707A2"/>
    <w:rsid w:val="005709D4"/>
    <w:rsid w:val="00573D64"/>
    <w:rsid w:val="005766D9"/>
    <w:rsid w:val="00577C73"/>
    <w:rsid w:val="00581BA7"/>
    <w:rsid w:val="005821C7"/>
    <w:rsid w:val="00582E6B"/>
    <w:rsid w:val="005841CA"/>
    <w:rsid w:val="00584410"/>
    <w:rsid w:val="00584E72"/>
    <w:rsid w:val="00590DC5"/>
    <w:rsid w:val="00590DE8"/>
    <w:rsid w:val="005932CF"/>
    <w:rsid w:val="00593829"/>
    <w:rsid w:val="00594BC3"/>
    <w:rsid w:val="00594CAE"/>
    <w:rsid w:val="00595291"/>
    <w:rsid w:val="00595FE9"/>
    <w:rsid w:val="00596D84"/>
    <w:rsid w:val="005A0919"/>
    <w:rsid w:val="005A0DA4"/>
    <w:rsid w:val="005A1D3D"/>
    <w:rsid w:val="005A1F16"/>
    <w:rsid w:val="005A2694"/>
    <w:rsid w:val="005A3DE0"/>
    <w:rsid w:val="005A41B5"/>
    <w:rsid w:val="005A4554"/>
    <w:rsid w:val="005A4F3A"/>
    <w:rsid w:val="005A5C6C"/>
    <w:rsid w:val="005A7EDC"/>
    <w:rsid w:val="005A7F0D"/>
    <w:rsid w:val="005B02F7"/>
    <w:rsid w:val="005B4D7A"/>
    <w:rsid w:val="005B6539"/>
    <w:rsid w:val="005C026E"/>
    <w:rsid w:val="005C164D"/>
    <w:rsid w:val="005C3C49"/>
    <w:rsid w:val="005C3F10"/>
    <w:rsid w:val="005C4153"/>
    <w:rsid w:val="005C4BE4"/>
    <w:rsid w:val="005C565F"/>
    <w:rsid w:val="005C6EF3"/>
    <w:rsid w:val="005C722B"/>
    <w:rsid w:val="005C75F6"/>
    <w:rsid w:val="005C7F09"/>
    <w:rsid w:val="005D13F2"/>
    <w:rsid w:val="005D23A9"/>
    <w:rsid w:val="005D326C"/>
    <w:rsid w:val="005D3A01"/>
    <w:rsid w:val="005D4E59"/>
    <w:rsid w:val="005D60F3"/>
    <w:rsid w:val="005D6359"/>
    <w:rsid w:val="005D68E1"/>
    <w:rsid w:val="005D6E2F"/>
    <w:rsid w:val="005E319F"/>
    <w:rsid w:val="005E497C"/>
    <w:rsid w:val="005E5699"/>
    <w:rsid w:val="005E5785"/>
    <w:rsid w:val="005F2A22"/>
    <w:rsid w:val="005F5A5B"/>
    <w:rsid w:val="005F61D8"/>
    <w:rsid w:val="005F771B"/>
    <w:rsid w:val="00600D03"/>
    <w:rsid w:val="00600D42"/>
    <w:rsid w:val="00600D79"/>
    <w:rsid w:val="00600E31"/>
    <w:rsid w:val="006012CF"/>
    <w:rsid w:val="00601F66"/>
    <w:rsid w:val="00602E8C"/>
    <w:rsid w:val="0060304E"/>
    <w:rsid w:val="00603683"/>
    <w:rsid w:val="006107E5"/>
    <w:rsid w:val="0061091C"/>
    <w:rsid w:val="00611378"/>
    <w:rsid w:val="00611E89"/>
    <w:rsid w:val="006120DB"/>
    <w:rsid w:val="00614594"/>
    <w:rsid w:val="00616053"/>
    <w:rsid w:val="006167E2"/>
    <w:rsid w:val="00617B85"/>
    <w:rsid w:val="00617E28"/>
    <w:rsid w:val="0062227E"/>
    <w:rsid w:val="00622DB1"/>
    <w:rsid w:val="0062439D"/>
    <w:rsid w:val="006243B2"/>
    <w:rsid w:val="006259DA"/>
    <w:rsid w:val="00625F53"/>
    <w:rsid w:val="00630481"/>
    <w:rsid w:val="00631F54"/>
    <w:rsid w:val="00634925"/>
    <w:rsid w:val="006361F2"/>
    <w:rsid w:val="00636867"/>
    <w:rsid w:val="00637F2F"/>
    <w:rsid w:val="0064049A"/>
    <w:rsid w:val="00641888"/>
    <w:rsid w:val="0064188B"/>
    <w:rsid w:val="006421ED"/>
    <w:rsid w:val="00642CB0"/>
    <w:rsid w:val="00642D41"/>
    <w:rsid w:val="00642FEC"/>
    <w:rsid w:val="00643AEB"/>
    <w:rsid w:val="00643D5E"/>
    <w:rsid w:val="00643E4F"/>
    <w:rsid w:val="00645441"/>
    <w:rsid w:val="006476EC"/>
    <w:rsid w:val="00650F86"/>
    <w:rsid w:val="00651277"/>
    <w:rsid w:val="00652C9F"/>
    <w:rsid w:val="00653735"/>
    <w:rsid w:val="006541BA"/>
    <w:rsid w:val="006547E9"/>
    <w:rsid w:val="006555F2"/>
    <w:rsid w:val="00655B97"/>
    <w:rsid w:val="006562F3"/>
    <w:rsid w:val="0065673E"/>
    <w:rsid w:val="00660AD0"/>
    <w:rsid w:val="00660BDF"/>
    <w:rsid w:val="00661B79"/>
    <w:rsid w:val="006641B0"/>
    <w:rsid w:val="00665FF2"/>
    <w:rsid w:val="0066673E"/>
    <w:rsid w:val="00667A5B"/>
    <w:rsid w:val="00670F4E"/>
    <w:rsid w:val="0067127A"/>
    <w:rsid w:val="006721BD"/>
    <w:rsid w:val="00672A89"/>
    <w:rsid w:val="006731FC"/>
    <w:rsid w:val="006737B8"/>
    <w:rsid w:val="00676C2F"/>
    <w:rsid w:val="00677847"/>
    <w:rsid w:val="00680FB8"/>
    <w:rsid w:val="00681537"/>
    <w:rsid w:val="00681833"/>
    <w:rsid w:val="00681D4C"/>
    <w:rsid w:val="00682463"/>
    <w:rsid w:val="00683281"/>
    <w:rsid w:val="006849E6"/>
    <w:rsid w:val="00684CAC"/>
    <w:rsid w:val="00685856"/>
    <w:rsid w:val="006859C3"/>
    <w:rsid w:val="00686B34"/>
    <w:rsid w:val="006873B3"/>
    <w:rsid w:val="00687D37"/>
    <w:rsid w:val="00687F52"/>
    <w:rsid w:val="00691D10"/>
    <w:rsid w:val="006921F6"/>
    <w:rsid w:val="00692E65"/>
    <w:rsid w:val="006934D4"/>
    <w:rsid w:val="00695CE7"/>
    <w:rsid w:val="006967A9"/>
    <w:rsid w:val="006A2380"/>
    <w:rsid w:val="006A36B7"/>
    <w:rsid w:val="006A376E"/>
    <w:rsid w:val="006A38B9"/>
    <w:rsid w:val="006A6143"/>
    <w:rsid w:val="006A6C70"/>
    <w:rsid w:val="006A722E"/>
    <w:rsid w:val="006B1E3E"/>
    <w:rsid w:val="006B24E2"/>
    <w:rsid w:val="006B2C7C"/>
    <w:rsid w:val="006B36DB"/>
    <w:rsid w:val="006B3D98"/>
    <w:rsid w:val="006B496C"/>
    <w:rsid w:val="006B5D40"/>
    <w:rsid w:val="006B63F2"/>
    <w:rsid w:val="006B7744"/>
    <w:rsid w:val="006C4809"/>
    <w:rsid w:val="006C528B"/>
    <w:rsid w:val="006C5638"/>
    <w:rsid w:val="006C6636"/>
    <w:rsid w:val="006C7BC6"/>
    <w:rsid w:val="006C7F56"/>
    <w:rsid w:val="006D006E"/>
    <w:rsid w:val="006D2200"/>
    <w:rsid w:val="006D229F"/>
    <w:rsid w:val="006D3512"/>
    <w:rsid w:val="006D421F"/>
    <w:rsid w:val="006D5F7F"/>
    <w:rsid w:val="006D6E0B"/>
    <w:rsid w:val="006D771E"/>
    <w:rsid w:val="006D7935"/>
    <w:rsid w:val="006D7A2D"/>
    <w:rsid w:val="006E022B"/>
    <w:rsid w:val="006E077E"/>
    <w:rsid w:val="006E0924"/>
    <w:rsid w:val="006E0A43"/>
    <w:rsid w:val="006E13FC"/>
    <w:rsid w:val="006E145B"/>
    <w:rsid w:val="006E1578"/>
    <w:rsid w:val="006E185F"/>
    <w:rsid w:val="006E1B24"/>
    <w:rsid w:val="006E2A49"/>
    <w:rsid w:val="006E3239"/>
    <w:rsid w:val="006E4723"/>
    <w:rsid w:val="006E49AF"/>
    <w:rsid w:val="006E6676"/>
    <w:rsid w:val="006E78E4"/>
    <w:rsid w:val="006E7A8C"/>
    <w:rsid w:val="006F0FFA"/>
    <w:rsid w:val="006F1156"/>
    <w:rsid w:val="006F1236"/>
    <w:rsid w:val="006F2A0A"/>
    <w:rsid w:val="006F447B"/>
    <w:rsid w:val="006F4C1D"/>
    <w:rsid w:val="006F5FB7"/>
    <w:rsid w:val="006F72AA"/>
    <w:rsid w:val="006F7BFB"/>
    <w:rsid w:val="006F7E11"/>
    <w:rsid w:val="0070016E"/>
    <w:rsid w:val="00700440"/>
    <w:rsid w:val="00701246"/>
    <w:rsid w:val="00703294"/>
    <w:rsid w:val="00705D32"/>
    <w:rsid w:val="00707DBC"/>
    <w:rsid w:val="0071164A"/>
    <w:rsid w:val="007117E6"/>
    <w:rsid w:val="00715B47"/>
    <w:rsid w:val="007164A1"/>
    <w:rsid w:val="007207E1"/>
    <w:rsid w:val="00720DCD"/>
    <w:rsid w:val="00722D94"/>
    <w:rsid w:val="00723A6F"/>
    <w:rsid w:val="0072444B"/>
    <w:rsid w:val="00725029"/>
    <w:rsid w:val="0072619F"/>
    <w:rsid w:val="007269B9"/>
    <w:rsid w:val="00730BBF"/>
    <w:rsid w:val="00730C85"/>
    <w:rsid w:val="007319F3"/>
    <w:rsid w:val="00732A15"/>
    <w:rsid w:val="007346D1"/>
    <w:rsid w:val="00734C83"/>
    <w:rsid w:val="00734F4A"/>
    <w:rsid w:val="00735738"/>
    <w:rsid w:val="00735B8A"/>
    <w:rsid w:val="00736579"/>
    <w:rsid w:val="00736737"/>
    <w:rsid w:val="00737043"/>
    <w:rsid w:val="007379E5"/>
    <w:rsid w:val="00737DF7"/>
    <w:rsid w:val="00740853"/>
    <w:rsid w:val="00740D87"/>
    <w:rsid w:val="007410E8"/>
    <w:rsid w:val="00741680"/>
    <w:rsid w:val="00741F2C"/>
    <w:rsid w:val="00743C23"/>
    <w:rsid w:val="007453B8"/>
    <w:rsid w:val="00746910"/>
    <w:rsid w:val="00747144"/>
    <w:rsid w:val="00750DA4"/>
    <w:rsid w:val="00753D34"/>
    <w:rsid w:val="00754456"/>
    <w:rsid w:val="007548C7"/>
    <w:rsid w:val="00755E9D"/>
    <w:rsid w:val="00763200"/>
    <w:rsid w:val="007641EC"/>
    <w:rsid w:val="00766525"/>
    <w:rsid w:val="00767317"/>
    <w:rsid w:val="007703E6"/>
    <w:rsid w:val="00770AAE"/>
    <w:rsid w:val="00770D87"/>
    <w:rsid w:val="007711D7"/>
    <w:rsid w:val="00772511"/>
    <w:rsid w:val="00772901"/>
    <w:rsid w:val="00772A1C"/>
    <w:rsid w:val="007733AB"/>
    <w:rsid w:val="0077532C"/>
    <w:rsid w:val="0077679A"/>
    <w:rsid w:val="00777413"/>
    <w:rsid w:val="00777F39"/>
    <w:rsid w:val="007802C8"/>
    <w:rsid w:val="00782DD4"/>
    <w:rsid w:val="00785672"/>
    <w:rsid w:val="00785B48"/>
    <w:rsid w:val="00790F80"/>
    <w:rsid w:val="007927D3"/>
    <w:rsid w:val="00793702"/>
    <w:rsid w:val="007950E4"/>
    <w:rsid w:val="00795B4A"/>
    <w:rsid w:val="00796507"/>
    <w:rsid w:val="007970CD"/>
    <w:rsid w:val="0079728B"/>
    <w:rsid w:val="007974EE"/>
    <w:rsid w:val="007979C9"/>
    <w:rsid w:val="007A03C9"/>
    <w:rsid w:val="007A078C"/>
    <w:rsid w:val="007A1385"/>
    <w:rsid w:val="007A229F"/>
    <w:rsid w:val="007A368E"/>
    <w:rsid w:val="007A440E"/>
    <w:rsid w:val="007A7782"/>
    <w:rsid w:val="007A7AE6"/>
    <w:rsid w:val="007B0DFA"/>
    <w:rsid w:val="007B159C"/>
    <w:rsid w:val="007B3D90"/>
    <w:rsid w:val="007B43BB"/>
    <w:rsid w:val="007B4AF6"/>
    <w:rsid w:val="007B4D9D"/>
    <w:rsid w:val="007B7D47"/>
    <w:rsid w:val="007C0D37"/>
    <w:rsid w:val="007C0E52"/>
    <w:rsid w:val="007C15B2"/>
    <w:rsid w:val="007C1886"/>
    <w:rsid w:val="007C3701"/>
    <w:rsid w:val="007C404E"/>
    <w:rsid w:val="007C4F85"/>
    <w:rsid w:val="007D240D"/>
    <w:rsid w:val="007D28F5"/>
    <w:rsid w:val="007D2C59"/>
    <w:rsid w:val="007D2CE7"/>
    <w:rsid w:val="007D2E57"/>
    <w:rsid w:val="007D3041"/>
    <w:rsid w:val="007D3B4D"/>
    <w:rsid w:val="007D3D51"/>
    <w:rsid w:val="007D45B7"/>
    <w:rsid w:val="007D4B52"/>
    <w:rsid w:val="007D538E"/>
    <w:rsid w:val="007D5D6C"/>
    <w:rsid w:val="007D78CD"/>
    <w:rsid w:val="007D7EFB"/>
    <w:rsid w:val="007E0699"/>
    <w:rsid w:val="007E19A3"/>
    <w:rsid w:val="007E1E8C"/>
    <w:rsid w:val="007E308B"/>
    <w:rsid w:val="007E312F"/>
    <w:rsid w:val="007E39BD"/>
    <w:rsid w:val="007E3D70"/>
    <w:rsid w:val="007E4AEA"/>
    <w:rsid w:val="007E5BD5"/>
    <w:rsid w:val="007F02BD"/>
    <w:rsid w:val="007F1E5B"/>
    <w:rsid w:val="007F29DB"/>
    <w:rsid w:val="007F4644"/>
    <w:rsid w:val="007F5019"/>
    <w:rsid w:val="007F6BB1"/>
    <w:rsid w:val="007F70AA"/>
    <w:rsid w:val="008002E2"/>
    <w:rsid w:val="00800888"/>
    <w:rsid w:val="00800A61"/>
    <w:rsid w:val="00801784"/>
    <w:rsid w:val="00802693"/>
    <w:rsid w:val="008028E2"/>
    <w:rsid w:val="00802F7D"/>
    <w:rsid w:val="008042D4"/>
    <w:rsid w:val="008047E6"/>
    <w:rsid w:val="00805B47"/>
    <w:rsid w:val="00806EF0"/>
    <w:rsid w:val="00806F65"/>
    <w:rsid w:val="00807490"/>
    <w:rsid w:val="00807C91"/>
    <w:rsid w:val="00811B8E"/>
    <w:rsid w:val="008126B3"/>
    <w:rsid w:val="00812DEE"/>
    <w:rsid w:val="008130E7"/>
    <w:rsid w:val="0081326B"/>
    <w:rsid w:val="00813D79"/>
    <w:rsid w:val="00814061"/>
    <w:rsid w:val="00815739"/>
    <w:rsid w:val="008157DA"/>
    <w:rsid w:val="00815A89"/>
    <w:rsid w:val="00815CD9"/>
    <w:rsid w:val="00817343"/>
    <w:rsid w:val="00820BB1"/>
    <w:rsid w:val="00820E68"/>
    <w:rsid w:val="0082234A"/>
    <w:rsid w:val="00826E81"/>
    <w:rsid w:val="008272CB"/>
    <w:rsid w:val="00827788"/>
    <w:rsid w:val="00827C52"/>
    <w:rsid w:val="00831852"/>
    <w:rsid w:val="00833155"/>
    <w:rsid w:val="00833B16"/>
    <w:rsid w:val="00834706"/>
    <w:rsid w:val="00834A66"/>
    <w:rsid w:val="0083735A"/>
    <w:rsid w:val="00837C89"/>
    <w:rsid w:val="008411DB"/>
    <w:rsid w:val="00843CE9"/>
    <w:rsid w:val="00844282"/>
    <w:rsid w:val="008468C5"/>
    <w:rsid w:val="00846B21"/>
    <w:rsid w:val="00846EF0"/>
    <w:rsid w:val="008470A9"/>
    <w:rsid w:val="008472C3"/>
    <w:rsid w:val="00847EA5"/>
    <w:rsid w:val="00850BA6"/>
    <w:rsid w:val="00851F18"/>
    <w:rsid w:val="008528BB"/>
    <w:rsid w:val="00853117"/>
    <w:rsid w:val="0085407D"/>
    <w:rsid w:val="00855E46"/>
    <w:rsid w:val="00856360"/>
    <w:rsid w:val="008564C6"/>
    <w:rsid w:val="0085765A"/>
    <w:rsid w:val="00860995"/>
    <w:rsid w:val="00861549"/>
    <w:rsid w:val="00861AE3"/>
    <w:rsid w:val="008627F3"/>
    <w:rsid w:val="00862EE5"/>
    <w:rsid w:val="0086602B"/>
    <w:rsid w:val="00870A67"/>
    <w:rsid w:val="00873A20"/>
    <w:rsid w:val="00873A85"/>
    <w:rsid w:val="00873B96"/>
    <w:rsid w:val="00875B1D"/>
    <w:rsid w:val="00880139"/>
    <w:rsid w:val="00880AD1"/>
    <w:rsid w:val="00883855"/>
    <w:rsid w:val="008838F9"/>
    <w:rsid w:val="00883C03"/>
    <w:rsid w:val="00884500"/>
    <w:rsid w:val="00884C28"/>
    <w:rsid w:val="0088534E"/>
    <w:rsid w:val="00886363"/>
    <w:rsid w:val="00887BB4"/>
    <w:rsid w:val="00887D52"/>
    <w:rsid w:val="00890975"/>
    <w:rsid w:val="00890CD4"/>
    <w:rsid w:val="00892EED"/>
    <w:rsid w:val="00893FAF"/>
    <w:rsid w:val="008948AF"/>
    <w:rsid w:val="00896495"/>
    <w:rsid w:val="008971B0"/>
    <w:rsid w:val="008A146C"/>
    <w:rsid w:val="008A1750"/>
    <w:rsid w:val="008A1949"/>
    <w:rsid w:val="008A225A"/>
    <w:rsid w:val="008A2353"/>
    <w:rsid w:val="008A2FBA"/>
    <w:rsid w:val="008A42D6"/>
    <w:rsid w:val="008A689F"/>
    <w:rsid w:val="008A6C2C"/>
    <w:rsid w:val="008A788D"/>
    <w:rsid w:val="008A7E3D"/>
    <w:rsid w:val="008B155F"/>
    <w:rsid w:val="008B2F9E"/>
    <w:rsid w:val="008B5A74"/>
    <w:rsid w:val="008B62ED"/>
    <w:rsid w:val="008B63AD"/>
    <w:rsid w:val="008B6911"/>
    <w:rsid w:val="008B6AA0"/>
    <w:rsid w:val="008B6BD1"/>
    <w:rsid w:val="008B7AD1"/>
    <w:rsid w:val="008C12CA"/>
    <w:rsid w:val="008C1CED"/>
    <w:rsid w:val="008C27A4"/>
    <w:rsid w:val="008C2A78"/>
    <w:rsid w:val="008C3D23"/>
    <w:rsid w:val="008C3DA4"/>
    <w:rsid w:val="008C4979"/>
    <w:rsid w:val="008C4B02"/>
    <w:rsid w:val="008C4CDD"/>
    <w:rsid w:val="008C59C6"/>
    <w:rsid w:val="008C72FF"/>
    <w:rsid w:val="008C7D26"/>
    <w:rsid w:val="008D030E"/>
    <w:rsid w:val="008D0701"/>
    <w:rsid w:val="008D1FAB"/>
    <w:rsid w:val="008D2408"/>
    <w:rsid w:val="008D24A0"/>
    <w:rsid w:val="008D267C"/>
    <w:rsid w:val="008D2B79"/>
    <w:rsid w:val="008D3105"/>
    <w:rsid w:val="008D3D40"/>
    <w:rsid w:val="008D4E03"/>
    <w:rsid w:val="008D72BE"/>
    <w:rsid w:val="008D73F0"/>
    <w:rsid w:val="008D753A"/>
    <w:rsid w:val="008D75FC"/>
    <w:rsid w:val="008E15B3"/>
    <w:rsid w:val="008E1920"/>
    <w:rsid w:val="008E20C5"/>
    <w:rsid w:val="008E272B"/>
    <w:rsid w:val="008E2949"/>
    <w:rsid w:val="008E3DF5"/>
    <w:rsid w:val="008E5C70"/>
    <w:rsid w:val="008E5C88"/>
    <w:rsid w:val="008E758A"/>
    <w:rsid w:val="008E75CF"/>
    <w:rsid w:val="008E7892"/>
    <w:rsid w:val="008F002C"/>
    <w:rsid w:val="008F0255"/>
    <w:rsid w:val="008F0277"/>
    <w:rsid w:val="008F0D9D"/>
    <w:rsid w:val="008F1EDC"/>
    <w:rsid w:val="008F3368"/>
    <w:rsid w:val="008F34F9"/>
    <w:rsid w:val="008F3E9F"/>
    <w:rsid w:val="008F4E8F"/>
    <w:rsid w:val="008F6184"/>
    <w:rsid w:val="00900192"/>
    <w:rsid w:val="009016D4"/>
    <w:rsid w:val="00903CA1"/>
    <w:rsid w:val="00903F00"/>
    <w:rsid w:val="009050FC"/>
    <w:rsid w:val="009055A8"/>
    <w:rsid w:val="00905F44"/>
    <w:rsid w:val="009073D0"/>
    <w:rsid w:val="009075A0"/>
    <w:rsid w:val="00910361"/>
    <w:rsid w:val="00910715"/>
    <w:rsid w:val="0091137B"/>
    <w:rsid w:val="00911723"/>
    <w:rsid w:val="00912864"/>
    <w:rsid w:val="009136F3"/>
    <w:rsid w:val="009152A6"/>
    <w:rsid w:val="00915D9F"/>
    <w:rsid w:val="00917121"/>
    <w:rsid w:val="0092036B"/>
    <w:rsid w:val="0092062F"/>
    <w:rsid w:val="00920949"/>
    <w:rsid w:val="009217C1"/>
    <w:rsid w:val="00922361"/>
    <w:rsid w:val="00922B67"/>
    <w:rsid w:val="009230CB"/>
    <w:rsid w:val="00925421"/>
    <w:rsid w:val="009256EE"/>
    <w:rsid w:val="0092688F"/>
    <w:rsid w:val="00926A64"/>
    <w:rsid w:val="00927C64"/>
    <w:rsid w:val="00930996"/>
    <w:rsid w:val="00931C54"/>
    <w:rsid w:val="0093341E"/>
    <w:rsid w:val="00933521"/>
    <w:rsid w:val="00935494"/>
    <w:rsid w:val="00935A4F"/>
    <w:rsid w:val="00935B5A"/>
    <w:rsid w:val="00936345"/>
    <w:rsid w:val="0093738D"/>
    <w:rsid w:val="00937657"/>
    <w:rsid w:val="009400A9"/>
    <w:rsid w:val="009422D5"/>
    <w:rsid w:val="00943253"/>
    <w:rsid w:val="00943A55"/>
    <w:rsid w:val="00943D5F"/>
    <w:rsid w:val="009445DF"/>
    <w:rsid w:val="00945603"/>
    <w:rsid w:val="00946B11"/>
    <w:rsid w:val="009476AA"/>
    <w:rsid w:val="00947FA4"/>
    <w:rsid w:val="009502D0"/>
    <w:rsid w:val="0095126E"/>
    <w:rsid w:val="0095142A"/>
    <w:rsid w:val="0095279A"/>
    <w:rsid w:val="0095366D"/>
    <w:rsid w:val="00954929"/>
    <w:rsid w:val="0095508F"/>
    <w:rsid w:val="00956003"/>
    <w:rsid w:val="009568A7"/>
    <w:rsid w:val="00956973"/>
    <w:rsid w:val="00956E79"/>
    <w:rsid w:val="00957C73"/>
    <w:rsid w:val="00961CB3"/>
    <w:rsid w:val="009620AF"/>
    <w:rsid w:val="009636E9"/>
    <w:rsid w:val="00963857"/>
    <w:rsid w:val="00964A2B"/>
    <w:rsid w:val="009651E0"/>
    <w:rsid w:val="00965DD2"/>
    <w:rsid w:val="00965E0E"/>
    <w:rsid w:val="00967EDA"/>
    <w:rsid w:val="009718D8"/>
    <w:rsid w:val="00973456"/>
    <w:rsid w:val="00974A2C"/>
    <w:rsid w:val="0097796C"/>
    <w:rsid w:val="009809B5"/>
    <w:rsid w:val="009811F6"/>
    <w:rsid w:val="00981CED"/>
    <w:rsid w:val="00981DFC"/>
    <w:rsid w:val="0098277E"/>
    <w:rsid w:val="00983675"/>
    <w:rsid w:val="00983F2E"/>
    <w:rsid w:val="009840CA"/>
    <w:rsid w:val="00984477"/>
    <w:rsid w:val="009844B7"/>
    <w:rsid w:val="00984541"/>
    <w:rsid w:val="009847C5"/>
    <w:rsid w:val="009857C8"/>
    <w:rsid w:val="0098680E"/>
    <w:rsid w:val="00987034"/>
    <w:rsid w:val="00987126"/>
    <w:rsid w:val="009925CB"/>
    <w:rsid w:val="00992A9F"/>
    <w:rsid w:val="009945E8"/>
    <w:rsid w:val="00995374"/>
    <w:rsid w:val="009953BD"/>
    <w:rsid w:val="00995484"/>
    <w:rsid w:val="009954C8"/>
    <w:rsid w:val="00995DB8"/>
    <w:rsid w:val="009964CB"/>
    <w:rsid w:val="00997370"/>
    <w:rsid w:val="0099740A"/>
    <w:rsid w:val="009A06DD"/>
    <w:rsid w:val="009A0708"/>
    <w:rsid w:val="009A1055"/>
    <w:rsid w:val="009A1AFB"/>
    <w:rsid w:val="009A1C85"/>
    <w:rsid w:val="009A1FE7"/>
    <w:rsid w:val="009A2330"/>
    <w:rsid w:val="009A3612"/>
    <w:rsid w:val="009A4791"/>
    <w:rsid w:val="009A63A0"/>
    <w:rsid w:val="009A6611"/>
    <w:rsid w:val="009A7F42"/>
    <w:rsid w:val="009B14D2"/>
    <w:rsid w:val="009B275F"/>
    <w:rsid w:val="009B4725"/>
    <w:rsid w:val="009B5F91"/>
    <w:rsid w:val="009B6526"/>
    <w:rsid w:val="009B7198"/>
    <w:rsid w:val="009B7A14"/>
    <w:rsid w:val="009C01F1"/>
    <w:rsid w:val="009C0E74"/>
    <w:rsid w:val="009C19EF"/>
    <w:rsid w:val="009C2842"/>
    <w:rsid w:val="009C3853"/>
    <w:rsid w:val="009C3E7B"/>
    <w:rsid w:val="009C41D1"/>
    <w:rsid w:val="009C46FA"/>
    <w:rsid w:val="009C56D7"/>
    <w:rsid w:val="009C5E03"/>
    <w:rsid w:val="009C75FB"/>
    <w:rsid w:val="009D07C6"/>
    <w:rsid w:val="009D0C35"/>
    <w:rsid w:val="009D28B6"/>
    <w:rsid w:val="009D50B1"/>
    <w:rsid w:val="009D5135"/>
    <w:rsid w:val="009D5C02"/>
    <w:rsid w:val="009D6524"/>
    <w:rsid w:val="009D6CA1"/>
    <w:rsid w:val="009D7C78"/>
    <w:rsid w:val="009E130E"/>
    <w:rsid w:val="009E13AC"/>
    <w:rsid w:val="009E2912"/>
    <w:rsid w:val="009E3F81"/>
    <w:rsid w:val="009E5153"/>
    <w:rsid w:val="009E5AB6"/>
    <w:rsid w:val="009E7840"/>
    <w:rsid w:val="009F0376"/>
    <w:rsid w:val="009F0436"/>
    <w:rsid w:val="009F0B2F"/>
    <w:rsid w:val="009F17DB"/>
    <w:rsid w:val="009F4455"/>
    <w:rsid w:val="009F4DC2"/>
    <w:rsid w:val="009F5EB6"/>
    <w:rsid w:val="009F60C2"/>
    <w:rsid w:val="009F63CF"/>
    <w:rsid w:val="009F7340"/>
    <w:rsid w:val="009F750D"/>
    <w:rsid w:val="009F7D0C"/>
    <w:rsid w:val="00A001FF"/>
    <w:rsid w:val="00A017B4"/>
    <w:rsid w:val="00A01D1B"/>
    <w:rsid w:val="00A03D0F"/>
    <w:rsid w:val="00A0400C"/>
    <w:rsid w:val="00A04427"/>
    <w:rsid w:val="00A04536"/>
    <w:rsid w:val="00A06F8E"/>
    <w:rsid w:val="00A07CDD"/>
    <w:rsid w:val="00A10346"/>
    <w:rsid w:val="00A1133C"/>
    <w:rsid w:val="00A12E3E"/>
    <w:rsid w:val="00A14BE0"/>
    <w:rsid w:val="00A14E6E"/>
    <w:rsid w:val="00A150C1"/>
    <w:rsid w:val="00A15ADE"/>
    <w:rsid w:val="00A179EA"/>
    <w:rsid w:val="00A17ECD"/>
    <w:rsid w:val="00A20C66"/>
    <w:rsid w:val="00A23C86"/>
    <w:rsid w:val="00A247AD"/>
    <w:rsid w:val="00A25344"/>
    <w:rsid w:val="00A259EA"/>
    <w:rsid w:val="00A25B5F"/>
    <w:rsid w:val="00A25ED1"/>
    <w:rsid w:val="00A25F84"/>
    <w:rsid w:val="00A26B8F"/>
    <w:rsid w:val="00A26D6C"/>
    <w:rsid w:val="00A2742C"/>
    <w:rsid w:val="00A301FF"/>
    <w:rsid w:val="00A307BA"/>
    <w:rsid w:val="00A30910"/>
    <w:rsid w:val="00A30CEF"/>
    <w:rsid w:val="00A30D6D"/>
    <w:rsid w:val="00A30F1B"/>
    <w:rsid w:val="00A31362"/>
    <w:rsid w:val="00A32432"/>
    <w:rsid w:val="00A37228"/>
    <w:rsid w:val="00A372D9"/>
    <w:rsid w:val="00A37487"/>
    <w:rsid w:val="00A3781C"/>
    <w:rsid w:val="00A37EBF"/>
    <w:rsid w:val="00A404FE"/>
    <w:rsid w:val="00A41BF7"/>
    <w:rsid w:val="00A43316"/>
    <w:rsid w:val="00A438EC"/>
    <w:rsid w:val="00A45022"/>
    <w:rsid w:val="00A4569E"/>
    <w:rsid w:val="00A457AC"/>
    <w:rsid w:val="00A45EC4"/>
    <w:rsid w:val="00A45FB5"/>
    <w:rsid w:val="00A4669A"/>
    <w:rsid w:val="00A47682"/>
    <w:rsid w:val="00A47CD3"/>
    <w:rsid w:val="00A51546"/>
    <w:rsid w:val="00A51698"/>
    <w:rsid w:val="00A557E3"/>
    <w:rsid w:val="00A56D04"/>
    <w:rsid w:val="00A57E1D"/>
    <w:rsid w:val="00A603DE"/>
    <w:rsid w:val="00A610B3"/>
    <w:rsid w:val="00A642EA"/>
    <w:rsid w:val="00A64AA1"/>
    <w:rsid w:val="00A657E7"/>
    <w:rsid w:val="00A67A8F"/>
    <w:rsid w:val="00A70DE2"/>
    <w:rsid w:val="00A7103C"/>
    <w:rsid w:val="00A72C4F"/>
    <w:rsid w:val="00A73959"/>
    <w:rsid w:val="00A7401F"/>
    <w:rsid w:val="00A75077"/>
    <w:rsid w:val="00A75E7A"/>
    <w:rsid w:val="00A765B6"/>
    <w:rsid w:val="00A76BC2"/>
    <w:rsid w:val="00A76E51"/>
    <w:rsid w:val="00A77BE8"/>
    <w:rsid w:val="00A800D1"/>
    <w:rsid w:val="00A80693"/>
    <w:rsid w:val="00A81F90"/>
    <w:rsid w:val="00A825C1"/>
    <w:rsid w:val="00A82B21"/>
    <w:rsid w:val="00A85982"/>
    <w:rsid w:val="00A85996"/>
    <w:rsid w:val="00A87077"/>
    <w:rsid w:val="00A8751D"/>
    <w:rsid w:val="00A907F2"/>
    <w:rsid w:val="00A91645"/>
    <w:rsid w:val="00A9175D"/>
    <w:rsid w:val="00A91CED"/>
    <w:rsid w:val="00A9269F"/>
    <w:rsid w:val="00A92733"/>
    <w:rsid w:val="00A95DDD"/>
    <w:rsid w:val="00A96197"/>
    <w:rsid w:val="00A97577"/>
    <w:rsid w:val="00AA1E46"/>
    <w:rsid w:val="00AA2D4E"/>
    <w:rsid w:val="00AA3238"/>
    <w:rsid w:val="00AA3481"/>
    <w:rsid w:val="00AA4BDD"/>
    <w:rsid w:val="00AA4DA8"/>
    <w:rsid w:val="00AA4DFE"/>
    <w:rsid w:val="00AA4E80"/>
    <w:rsid w:val="00AA6CD6"/>
    <w:rsid w:val="00AB0445"/>
    <w:rsid w:val="00AB139B"/>
    <w:rsid w:val="00AB1F67"/>
    <w:rsid w:val="00AB1FAA"/>
    <w:rsid w:val="00AB2245"/>
    <w:rsid w:val="00AB26D2"/>
    <w:rsid w:val="00AB28DB"/>
    <w:rsid w:val="00AB3538"/>
    <w:rsid w:val="00AB472F"/>
    <w:rsid w:val="00AB6E95"/>
    <w:rsid w:val="00AB7539"/>
    <w:rsid w:val="00AC1706"/>
    <w:rsid w:val="00AC20C0"/>
    <w:rsid w:val="00AC217F"/>
    <w:rsid w:val="00AC21B2"/>
    <w:rsid w:val="00AC22EB"/>
    <w:rsid w:val="00AC2360"/>
    <w:rsid w:val="00AC29C1"/>
    <w:rsid w:val="00AC35C8"/>
    <w:rsid w:val="00AC6429"/>
    <w:rsid w:val="00AC672F"/>
    <w:rsid w:val="00AD07CC"/>
    <w:rsid w:val="00AD1F0B"/>
    <w:rsid w:val="00AD22D3"/>
    <w:rsid w:val="00AD2E57"/>
    <w:rsid w:val="00AD4861"/>
    <w:rsid w:val="00AD4CF9"/>
    <w:rsid w:val="00AD5304"/>
    <w:rsid w:val="00AD6281"/>
    <w:rsid w:val="00AD6E12"/>
    <w:rsid w:val="00AE0A58"/>
    <w:rsid w:val="00AE0CE4"/>
    <w:rsid w:val="00AE1683"/>
    <w:rsid w:val="00AE3154"/>
    <w:rsid w:val="00AE35E8"/>
    <w:rsid w:val="00AE3C10"/>
    <w:rsid w:val="00AE48A6"/>
    <w:rsid w:val="00AE61DE"/>
    <w:rsid w:val="00AE6F50"/>
    <w:rsid w:val="00AE70A4"/>
    <w:rsid w:val="00AF00A2"/>
    <w:rsid w:val="00AF1555"/>
    <w:rsid w:val="00AF1A1E"/>
    <w:rsid w:val="00AF2C14"/>
    <w:rsid w:val="00AF5077"/>
    <w:rsid w:val="00AF57FA"/>
    <w:rsid w:val="00AF67EE"/>
    <w:rsid w:val="00AF7A8B"/>
    <w:rsid w:val="00B0147A"/>
    <w:rsid w:val="00B02396"/>
    <w:rsid w:val="00B02B00"/>
    <w:rsid w:val="00B037EB"/>
    <w:rsid w:val="00B04C09"/>
    <w:rsid w:val="00B05265"/>
    <w:rsid w:val="00B05587"/>
    <w:rsid w:val="00B05E1B"/>
    <w:rsid w:val="00B0655D"/>
    <w:rsid w:val="00B065F1"/>
    <w:rsid w:val="00B06D38"/>
    <w:rsid w:val="00B0737C"/>
    <w:rsid w:val="00B10083"/>
    <w:rsid w:val="00B11397"/>
    <w:rsid w:val="00B123C2"/>
    <w:rsid w:val="00B12922"/>
    <w:rsid w:val="00B12B49"/>
    <w:rsid w:val="00B131C6"/>
    <w:rsid w:val="00B1354B"/>
    <w:rsid w:val="00B15774"/>
    <w:rsid w:val="00B15BA1"/>
    <w:rsid w:val="00B15FD6"/>
    <w:rsid w:val="00B17D82"/>
    <w:rsid w:val="00B204D7"/>
    <w:rsid w:val="00B2057D"/>
    <w:rsid w:val="00B20E37"/>
    <w:rsid w:val="00B217FB"/>
    <w:rsid w:val="00B21A9D"/>
    <w:rsid w:val="00B225F0"/>
    <w:rsid w:val="00B231D9"/>
    <w:rsid w:val="00B23CE2"/>
    <w:rsid w:val="00B24ADA"/>
    <w:rsid w:val="00B24EF3"/>
    <w:rsid w:val="00B3193A"/>
    <w:rsid w:val="00B31A86"/>
    <w:rsid w:val="00B3350A"/>
    <w:rsid w:val="00B33DA8"/>
    <w:rsid w:val="00B33E32"/>
    <w:rsid w:val="00B34523"/>
    <w:rsid w:val="00B34D31"/>
    <w:rsid w:val="00B353E0"/>
    <w:rsid w:val="00B3542F"/>
    <w:rsid w:val="00B36EB0"/>
    <w:rsid w:val="00B4175B"/>
    <w:rsid w:val="00B42E94"/>
    <w:rsid w:val="00B433A8"/>
    <w:rsid w:val="00B43B77"/>
    <w:rsid w:val="00B446EB"/>
    <w:rsid w:val="00B44A15"/>
    <w:rsid w:val="00B451B1"/>
    <w:rsid w:val="00B45B86"/>
    <w:rsid w:val="00B45C20"/>
    <w:rsid w:val="00B46121"/>
    <w:rsid w:val="00B46299"/>
    <w:rsid w:val="00B51E29"/>
    <w:rsid w:val="00B5324B"/>
    <w:rsid w:val="00B53853"/>
    <w:rsid w:val="00B54CE7"/>
    <w:rsid w:val="00B556FE"/>
    <w:rsid w:val="00B6082A"/>
    <w:rsid w:val="00B609E3"/>
    <w:rsid w:val="00B62229"/>
    <w:rsid w:val="00B63485"/>
    <w:rsid w:val="00B63F10"/>
    <w:rsid w:val="00B6446C"/>
    <w:rsid w:val="00B64D09"/>
    <w:rsid w:val="00B66387"/>
    <w:rsid w:val="00B66845"/>
    <w:rsid w:val="00B67338"/>
    <w:rsid w:val="00B7126E"/>
    <w:rsid w:val="00B714C5"/>
    <w:rsid w:val="00B72087"/>
    <w:rsid w:val="00B728F0"/>
    <w:rsid w:val="00B733C2"/>
    <w:rsid w:val="00B74BF2"/>
    <w:rsid w:val="00B763C9"/>
    <w:rsid w:val="00B822AA"/>
    <w:rsid w:val="00B82926"/>
    <w:rsid w:val="00B8295E"/>
    <w:rsid w:val="00B839FB"/>
    <w:rsid w:val="00B84238"/>
    <w:rsid w:val="00B842D7"/>
    <w:rsid w:val="00B853FC"/>
    <w:rsid w:val="00B857F7"/>
    <w:rsid w:val="00B85DA1"/>
    <w:rsid w:val="00B90408"/>
    <w:rsid w:val="00B91B0B"/>
    <w:rsid w:val="00B92707"/>
    <w:rsid w:val="00B929C5"/>
    <w:rsid w:val="00B930EB"/>
    <w:rsid w:val="00B94D5F"/>
    <w:rsid w:val="00B960DE"/>
    <w:rsid w:val="00BA1740"/>
    <w:rsid w:val="00BA1A02"/>
    <w:rsid w:val="00BA2050"/>
    <w:rsid w:val="00BA224C"/>
    <w:rsid w:val="00BA42A6"/>
    <w:rsid w:val="00BA4A06"/>
    <w:rsid w:val="00BA6BA1"/>
    <w:rsid w:val="00BA6EF4"/>
    <w:rsid w:val="00BA7184"/>
    <w:rsid w:val="00BB0B68"/>
    <w:rsid w:val="00BB0DB0"/>
    <w:rsid w:val="00BB131F"/>
    <w:rsid w:val="00BB14F3"/>
    <w:rsid w:val="00BB1C74"/>
    <w:rsid w:val="00BB1CF1"/>
    <w:rsid w:val="00BB2132"/>
    <w:rsid w:val="00BB27C6"/>
    <w:rsid w:val="00BB2CF3"/>
    <w:rsid w:val="00BB3E01"/>
    <w:rsid w:val="00BB477E"/>
    <w:rsid w:val="00BB5A12"/>
    <w:rsid w:val="00BB5C9A"/>
    <w:rsid w:val="00BB76BA"/>
    <w:rsid w:val="00BC124B"/>
    <w:rsid w:val="00BC27DA"/>
    <w:rsid w:val="00BC557E"/>
    <w:rsid w:val="00BC6CE7"/>
    <w:rsid w:val="00BC6EEB"/>
    <w:rsid w:val="00BC73A4"/>
    <w:rsid w:val="00BC7F92"/>
    <w:rsid w:val="00BD4721"/>
    <w:rsid w:val="00BD6876"/>
    <w:rsid w:val="00BD7251"/>
    <w:rsid w:val="00BD74F0"/>
    <w:rsid w:val="00BE1CF4"/>
    <w:rsid w:val="00BE3ACD"/>
    <w:rsid w:val="00BE51B1"/>
    <w:rsid w:val="00BE6866"/>
    <w:rsid w:val="00BF03E1"/>
    <w:rsid w:val="00BF1978"/>
    <w:rsid w:val="00BF2C68"/>
    <w:rsid w:val="00BF3225"/>
    <w:rsid w:val="00BF3B30"/>
    <w:rsid w:val="00BF5183"/>
    <w:rsid w:val="00BF56A9"/>
    <w:rsid w:val="00BF5C42"/>
    <w:rsid w:val="00BF65F1"/>
    <w:rsid w:val="00BF6F1A"/>
    <w:rsid w:val="00BF7592"/>
    <w:rsid w:val="00BF79BD"/>
    <w:rsid w:val="00C0038F"/>
    <w:rsid w:val="00C00F21"/>
    <w:rsid w:val="00C01FBA"/>
    <w:rsid w:val="00C02FB1"/>
    <w:rsid w:val="00C03279"/>
    <w:rsid w:val="00C10FDC"/>
    <w:rsid w:val="00C1297B"/>
    <w:rsid w:val="00C12F52"/>
    <w:rsid w:val="00C13F97"/>
    <w:rsid w:val="00C16045"/>
    <w:rsid w:val="00C1612F"/>
    <w:rsid w:val="00C20158"/>
    <w:rsid w:val="00C210BB"/>
    <w:rsid w:val="00C21F14"/>
    <w:rsid w:val="00C233AA"/>
    <w:rsid w:val="00C24B61"/>
    <w:rsid w:val="00C26025"/>
    <w:rsid w:val="00C266C9"/>
    <w:rsid w:val="00C26BF1"/>
    <w:rsid w:val="00C272EA"/>
    <w:rsid w:val="00C2773F"/>
    <w:rsid w:val="00C30F81"/>
    <w:rsid w:val="00C34175"/>
    <w:rsid w:val="00C35332"/>
    <w:rsid w:val="00C35429"/>
    <w:rsid w:val="00C35828"/>
    <w:rsid w:val="00C359C4"/>
    <w:rsid w:val="00C35E10"/>
    <w:rsid w:val="00C37F8D"/>
    <w:rsid w:val="00C4095D"/>
    <w:rsid w:val="00C40D5F"/>
    <w:rsid w:val="00C417F3"/>
    <w:rsid w:val="00C41964"/>
    <w:rsid w:val="00C42026"/>
    <w:rsid w:val="00C439D9"/>
    <w:rsid w:val="00C4505F"/>
    <w:rsid w:val="00C457D4"/>
    <w:rsid w:val="00C475BB"/>
    <w:rsid w:val="00C47D12"/>
    <w:rsid w:val="00C47EDF"/>
    <w:rsid w:val="00C5110F"/>
    <w:rsid w:val="00C5395B"/>
    <w:rsid w:val="00C53CFB"/>
    <w:rsid w:val="00C55112"/>
    <w:rsid w:val="00C5549D"/>
    <w:rsid w:val="00C55BAD"/>
    <w:rsid w:val="00C61065"/>
    <w:rsid w:val="00C61A2D"/>
    <w:rsid w:val="00C61FA0"/>
    <w:rsid w:val="00C629D0"/>
    <w:rsid w:val="00C63097"/>
    <w:rsid w:val="00C63A95"/>
    <w:rsid w:val="00C63AEB"/>
    <w:rsid w:val="00C63F69"/>
    <w:rsid w:val="00C6524B"/>
    <w:rsid w:val="00C6576E"/>
    <w:rsid w:val="00C66DC9"/>
    <w:rsid w:val="00C66E78"/>
    <w:rsid w:val="00C70D28"/>
    <w:rsid w:val="00C718A5"/>
    <w:rsid w:val="00C73190"/>
    <w:rsid w:val="00C749C7"/>
    <w:rsid w:val="00C74D6B"/>
    <w:rsid w:val="00C7534C"/>
    <w:rsid w:val="00C76786"/>
    <w:rsid w:val="00C77BAC"/>
    <w:rsid w:val="00C77E6B"/>
    <w:rsid w:val="00C80ACA"/>
    <w:rsid w:val="00C818B4"/>
    <w:rsid w:val="00C81E1D"/>
    <w:rsid w:val="00C8225F"/>
    <w:rsid w:val="00C83557"/>
    <w:rsid w:val="00C8376E"/>
    <w:rsid w:val="00C8406E"/>
    <w:rsid w:val="00C84B23"/>
    <w:rsid w:val="00C85BE0"/>
    <w:rsid w:val="00C86FF2"/>
    <w:rsid w:val="00C87ADD"/>
    <w:rsid w:val="00C90F3B"/>
    <w:rsid w:val="00C91225"/>
    <w:rsid w:val="00C91616"/>
    <w:rsid w:val="00C918F0"/>
    <w:rsid w:val="00C93836"/>
    <w:rsid w:val="00C93DB0"/>
    <w:rsid w:val="00C93DCE"/>
    <w:rsid w:val="00C9449C"/>
    <w:rsid w:val="00C94706"/>
    <w:rsid w:val="00C94739"/>
    <w:rsid w:val="00C95343"/>
    <w:rsid w:val="00C9541A"/>
    <w:rsid w:val="00C954C0"/>
    <w:rsid w:val="00C95540"/>
    <w:rsid w:val="00C9615B"/>
    <w:rsid w:val="00C96A18"/>
    <w:rsid w:val="00C9750B"/>
    <w:rsid w:val="00C97581"/>
    <w:rsid w:val="00CA001E"/>
    <w:rsid w:val="00CA1613"/>
    <w:rsid w:val="00CA1942"/>
    <w:rsid w:val="00CA1BEE"/>
    <w:rsid w:val="00CA2FEB"/>
    <w:rsid w:val="00CA59C5"/>
    <w:rsid w:val="00CA7FE6"/>
    <w:rsid w:val="00CB1438"/>
    <w:rsid w:val="00CB2106"/>
    <w:rsid w:val="00CB22F3"/>
    <w:rsid w:val="00CB3003"/>
    <w:rsid w:val="00CB32AA"/>
    <w:rsid w:val="00CB3ADD"/>
    <w:rsid w:val="00CB3C1E"/>
    <w:rsid w:val="00CB4C5D"/>
    <w:rsid w:val="00CB5080"/>
    <w:rsid w:val="00CB5378"/>
    <w:rsid w:val="00CB587F"/>
    <w:rsid w:val="00CB5CFB"/>
    <w:rsid w:val="00CB6919"/>
    <w:rsid w:val="00CB6961"/>
    <w:rsid w:val="00CC01F9"/>
    <w:rsid w:val="00CC0DA6"/>
    <w:rsid w:val="00CC3798"/>
    <w:rsid w:val="00CC4716"/>
    <w:rsid w:val="00CC4A91"/>
    <w:rsid w:val="00CC5948"/>
    <w:rsid w:val="00CC61AC"/>
    <w:rsid w:val="00CC644D"/>
    <w:rsid w:val="00CC7C5D"/>
    <w:rsid w:val="00CD0861"/>
    <w:rsid w:val="00CD0C40"/>
    <w:rsid w:val="00CD1505"/>
    <w:rsid w:val="00CD2ED5"/>
    <w:rsid w:val="00CD383A"/>
    <w:rsid w:val="00CD4222"/>
    <w:rsid w:val="00CD68EE"/>
    <w:rsid w:val="00CD6B32"/>
    <w:rsid w:val="00CD6C4C"/>
    <w:rsid w:val="00CD6CFC"/>
    <w:rsid w:val="00CD74B3"/>
    <w:rsid w:val="00CE3262"/>
    <w:rsid w:val="00CE4300"/>
    <w:rsid w:val="00CE43D9"/>
    <w:rsid w:val="00CE48DB"/>
    <w:rsid w:val="00CE5557"/>
    <w:rsid w:val="00CF0265"/>
    <w:rsid w:val="00CF06E4"/>
    <w:rsid w:val="00CF1867"/>
    <w:rsid w:val="00CF20E0"/>
    <w:rsid w:val="00CF20E9"/>
    <w:rsid w:val="00CF48E5"/>
    <w:rsid w:val="00CF5737"/>
    <w:rsid w:val="00CF63C9"/>
    <w:rsid w:val="00CF6BA0"/>
    <w:rsid w:val="00CF6BF8"/>
    <w:rsid w:val="00CF7405"/>
    <w:rsid w:val="00CF7BC0"/>
    <w:rsid w:val="00D002D2"/>
    <w:rsid w:val="00D025B6"/>
    <w:rsid w:val="00D03BBB"/>
    <w:rsid w:val="00D03D80"/>
    <w:rsid w:val="00D0424D"/>
    <w:rsid w:val="00D0456C"/>
    <w:rsid w:val="00D05D05"/>
    <w:rsid w:val="00D07A60"/>
    <w:rsid w:val="00D07F82"/>
    <w:rsid w:val="00D11F8A"/>
    <w:rsid w:val="00D11FA0"/>
    <w:rsid w:val="00D12593"/>
    <w:rsid w:val="00D13A0F"/>
    <w:rsid w:val="00D14360"/>
    <w:rsid w:val="00D144C8"/>
    <w:rsid w:val="00D158D2"/>
    <w:rsid w:val="00D158D4"/>
    <w:rsid w:val="00D16A60"/>
    <w:rsid w:val="00D16C03"/>
    <w:rsid w:val="00D17452"/>
    <w:rsid w:val="00D2007D"/>
    <w:rsid w:val="00D20992"/>
    <w:rsid w:val="00D20E21"/>
    <w:rsid w:val="00D2164A"/>
    <w:rsid w:val="00D2227C"/>
    <w:rsid w:val="00D231F5"/>
    <w:rsid w:val="00D238C3"/>
    <w:rsid w:val="00D23DD5"/>
    <w:rsid w:val="00D30391"/>
    <w:rsid w:val="00D30944"/>
    <w:rsid w:val="00D30A5D"/>
    <w:rsid w:val="00D30D2B"/>
    <w:rsid w:val="00D31C5C"/>
    <w:rsid w:val="00D324E9"/>
    <w:rsid w:val="00D338E5"/>
    <w:rsid w:val="00D33C2C"/>
    <w:rsid w:val="00D34752"/>
    <w:rsid w:val="00D35A80"/>
    <w:rsid w:val="00D36E43"/>
    <w:rsid w:val="00D37ACF"/>
    <w:rsid w:val="00D40558"/>
    <w:rsid w:val="00D40E56"/>
    <w:rsid w:val="00D411C6"/>
    <w:rsid w:val="00D41562"/>
    <w:rsid w:val="00D416DB"/>
    <w:rsid w:val="00D4195B"/>
    <w:rsid w:val="00D41F58"/>
    <w:rsid w:val="00D42131"/>
    <w:rsid w:val="00D42378"/>
    <w:rsid w:val="00D442E0"/>
    <w:rsid w:val="00D44369"/>
    <w:rsid w:val="00D46D9B"/>
    <w:rsid w:val="00D51E87"/>
    <w:rsid w:val="00D5225F"/>
    <w:rsid w:val="00D5264A"/>
    <w:rsid w:val="00D53D10"/>
    <w:rsid w:val="00D54D65"/>
    <w:rsid w:val="00D574EB"/>
    <w:rsid w:val="00D57799"/>
    <w:rsid w:val="00D6167A"/>
    <w:rsid w:val="00D633A3"/>
    <w:rsid w:val="00D63ADB"/>
    <w:rsid w:val="00D64809"/>
    <w:rsid w:val="00D64BEB"/>
    <w:rsid w:val="00D65459"/>
    <w:rsid w:val="00D66E21"/>
    <w:rsid w:val="00D67901"/>
    <w:rsid w:val="00D679A4"/>
    <w:rsid w:val="00D70176"/>
    <w:rsid w:val="00D71375"/>
    <w:rsid w:val="00D71D34"/>
    <w:rsid w:val="00D71F22"/>
    <w:rsid w:val="00D7438C"/>
    <w:rsid w:val="00D743C0"/>
    <w:rsid w:val="00D745D3"/>
    <w:rsid w:val="00D74C9B"/>
    <w:rsid w:val="00D74D59"/>
    <w:rsid w:val="00D74DF4"/>
    <w:rsid w:val="00D7570F"/>
    <w:rsid w:val="00D75EDF"/>
    <w:rsid w:val="00D7612A"/>
    <w:rsid w:val="00D76A66"/>
    <w:rsid w:val="00D80E3D"/>
    <w:rsid w:val="00D80ECC"/>
    <w:rsid w:val="00D8164A"/>
    <w:rsid w:val="00D825AE"/>
    <w:rsid w:val="00D826D2"/>
    <w:rsid w:val="00D82722"/>
    <w:rsid w:val="00D827AC"/>
    <w:rsid w:val="00D82B81"/>
    <w:rsid w:val="00D8386E"/>
    <w:rsid w:val="00D85878"/>
    <w:rsid w:val="00D85EA7"/>
    <w:rsid w:val="00D864AD"/>
    <w:rsid w:val="00D86E08"/>
    <w:rsid w:val="00D87ECC"/>
    <w:rsid w:val="00D913CF"/>
    <w:rsid w:val="00D929C3"/>
    <w:rsid w:val="00D93665"/>
    <w:rsid w:val="00D939AF"/>
    <w:rsid w:val="00D94A26"/>
    <w:rsid w:val="00D95089"/>
    <w:rsid w:val="00D96869"/>
    <w:rsid w:val="00D96FDF"/>
    <w:rsid w:val="00D9721F"/>
    <w:rsid w:val="00D9795C"/>
    <w:rsid w:val="00DA0612"/>
    <w:rsid w:val="00DA3C8A"/>
    <w:rsid w:val="00DA5CD9"/>
    <w:rsid w:val="00DA6841"/>
    <w:rsid w:val="00DA6B29"/>
    <w:rsid w:val="00DA6CEF"/>
    <w:rsid w:val="00DA7A89"/>
    <w:rsid w:val="00DB0750"/>
    <w:rsid w:val="00DB0E5A"/>
    <w:rsid w:val="00DB1489"/>
    <w:rsid w:val="00DB2319"/>
    <w:rsid w:val="00DB3287"/>
    <w:rsid w:val="00DB5F66"/>
    <w:rsid w:val="00DB6B1A"/>
    <w:rsid w:val="00DC18BD"/>
    <w:rsid w:val="00DC3338"/>
    <w:rsid w:val="00DC3800"/>
    <w:rsid w:val="00DC39F2"/>
    <w:rsid w:val="00DC5B9F"/>
    <w:rsid w:val="00DC67B5"/>
    <w:rsid w:val="00DC691A"/>
    <w:rsid w:val="00DD0686"/>
    <w:rsid w:val="00DD07DC"/>
    <w:rsid w:val="00DD0B36"/>
    <w:rsid w:val="00DD0E89"/>
    <w:rsid w:val="00DD0F87"/>
    <w:rsid w:val="00DD1374"/>
    <w:rsid w:val="00DD1532"/>
    <w:rsid w:val="00DD2D17"/>
    <w:rsid w:val="00DD32A6"/>
    <w:rsid w:val="00DD32E0"/>
    <w:rsid w:val="00DD4ECB"/>
    <w:rsid w:val="00DD5B23"/>
    <w:rsid w:val="00DD682C"/>
    <w:rsid w:val="00DD7A57"/>
    <w:rsid w:val="00DD7B5B"/>
    <w:rsid w:val="00DE111F"/>
    <w:rsid w:val="00DE1461"/>
    <w:rsid w:val="00DE313B"/>
    <w:rsid w:val="00DE3768"/>
    <w:rsid w:val="00DE4F8A"/>
    <w:rsid w:val="00DE5328"/>
    <w:rsid w:val="00DE5CF5"/>
    <w:rsid w:val="00DE5D76"/>
    <w:rsid w:val="00DE5F46"/>
    <w:rsid w:val="00DE6006"/>
    <w:rsid w:val="00DE688D"/>
    <w:rsid w:val="00DF13FE"/>
    <w:rsid w:val="00DF1AE8"/>
    <w:rsid w:val="00DF23FD"/>
    <w:rsid w:val="00DF2803"/>
    <w:rsid w:val="00DF2FCC"/>
    <w:rsid w:val="00DF6471"/>
    <w:rsid w:val="00DF69D4"/>
    <w:rsid w:val="00DF7246"/>
    <w:rsid w:val="00DF7C47"/>
    <w:rsid w:val="00DF7EBA"/>
    <w:rsid w:val="00E015BE"/>
    <w:rsid w:val="00E01773"/>
    <w:rsid w:val="00E01D85"/>
    <w:rsid w:val="00E0679F"/>
    <w:rsid w:val="00E06BA8"/>
    <w:rsid w:val="00E072E8"/>
    <w:rsid w:val="00E07F6F"/>
    <w:rsid w:val="00E11D83"/>
    <w:rsid w:val="00E11E11"/>
    <w:rsid w:val="00E12B0F"/>
    <w:rsid w:val="00E13E42"/>
    <w:rsid w:val="00E13FBC"/>
    <w:rsid w:val="00E1643F"/>
    <w:rsid w:val="00E17B83"/>
    <w:rsid w:val="00E20247"/>
    <w:rsid w:val="00E21149"/>
    <w:rsid w:val="00E2177B"/>
    <w:rsid w:val="00E21CBF"/>
    <w:rsid w:val="00E228EB"/>
    <w:rsid w:val="00E22C4E"/>
    <w:rsid w:val="00E237BB"/>
    <w:rsid w:val="00E23883"/>
    <w:rsid w:val="00E23939"/>
    <w:rsid w:val="00E24317"/>
    <w:rsid w:val="00E24D5B"/>
    <w:rsid w:val="00E276A6"/>
    <w:rsid w:val="00E307D6"/>
    <w:rsid w:val="00E31345"/>
    <w:rsid w:val="00E3205D"/>
    <w:rsid w:val="00E323C2"/>
    <w:rsid w:val="00E33A88"/>
    <w:rsid w:val="00E33E36"/>
    <w:rsid w:val="00E33F9D"/>
    <w:rsid w:val="00E3482C"/>
    <w:rsid w:val="00E34D21"/>
    <w:rsid w:val="00E373D0"/>
    <w:rsid w:val="00E379DD"/>
    <w:rsid w:val="00E37AB7"/>
    <w:rsid w:val="00E40AF1"/>
    <w:rsid w:val="00E4288D"/>
    <w:rsid w:val="00E42A33"/>
    <w:rsid w:val="00E42B4B"/>
    <w:rsid w:val="00E42E6E"/>
    <w:rsid w:val="00E43290"/>
    <w:rsid w:val="00E44316"/>
    <w:rsid w:val="00E44B43"/>
    <w:rsid w:val="00E44E56"/>
    <w:rsid w:val="00E463CC"/>
    <w:rsid w:val="00E507F6"/>
    <w:rsid w:val="00E51E86"/>
    <w:rsid w:val="00E52D93"/>
    <w:rsid w:val="00E5310D"/>
    <w:rsid w:val="00E53F78"/>
    <w:rsid w:val="00E5535F"/>
    <w:rsid w:val="00E56EEA"/>
    <w:rsid w:val="00E57429"/>
    <w:rsid w:val="00E61A96"/>
    <w:rsid w:val="00E61CD9"/>
    <w:rsid w:val="00E622B7"/>
    <w:rsid w:val="00E62A7E"/>
    <w:rsid w:val="00E62E35"/>
    <w:rsid w:val="00E6437E"/>
    <w:rsid w:val="00E6710C"/>
    <w:rsid w:val="00E67B82"/>
    <w:rsid w:val="00E71863"/>
    <w:rsid w:val="00E7209E"/>
    <w:rsid w:val="00E743E4"/>
    <w:rsid w:val="00E758DA"/>
    <w:rsid w:val="00E75D32"/>
    <w:rsid w:val="00E809F6"/>
    <w:rsid w:val="00E812C6"/>
    <w:rsid w:val="00E82AE8"/>
    <w:rsid w:val="00E843DE"/>
    <w:rsid w:val="00E86C53"/>
    <w:rsid w:val="00E90D7F"/>
    <w:rsid w:val="00E90DF6"/>
    <w:rsid w:val="00E916B3"/>
    <w:rsid w:val="00E93785"/>
    <w:rsid w:val="00E95AA4"/>
    <w:rsid w:val="00E9682C"/>
    <w:rsid w:val="00E97D46"/>
    <w:rsid w:val="00EA0A9C"/>
    <w:rsid w:val="00EA1EE8"/>
    <w:rsid w:val="00EA2EEA"/>
    <w:rsid w:val="00EA3402"/>
    <w:rsid w:val="00EA56A1"/>
    <w:rsid w:val="00EA5BB3"/>
    <w:rsid w:val="00EA639F"/>
    <w:rsid w:val="00EA7586"/>
    <w:rsid w:val="00EB0E6B"/>
    <w:rsid w:val="00EB25B2"/>
    <w:rsid w:val="00EB2631"/>
    <w:rsid w:val="00EB3FBC"/>
    <w:rsid w:val="00EB5928"/>
    <w:rsid w:val="00EB7119"/>
    <w:rsid w:val="00EB76ED"/>
    <w:rsid w:val="00EC1E69"/>
    <w:rsid w:val="00EC4030"/>
    <w:rsid w:val="00EC4A0C"/>
    <w:rsid w:val="00EC4AB4"/>
    <w:rsid w:val="00EC4E2D"/>
    <w:rsid w:val="00EC4F2F"/>
    <w:rsid w:val="00EC4FE4"/>
    <w:rsid w:val="00EC5606"/>
    <w:rsid w:val="00EC58F9"/>
    <w:rsid w:val="00EC5AE6"/>
    <w:rsid w:val="00EC6000"/>
    <w:rsid w:val="00EC66DE"/>
    <w:rsid w:val="00EC687D"/>
    <w:rsid w:val="00EC6BE1"/>
    <w:rsid w:val="00EC7FF4"/>
    <w:rsid w:val="00ED0030"/>
    <w:rsid w:val="00ED0298"/>
    <w:rsid w:val="00ED03E3"/>
    <w:rsid w:val="00ED0EB9"/>
    <w:rsid w:val="00ED3627"/>
    <w:rsid w:val="00ED3C25"/>
    <w:rsid w:val="00ED4A4E"/>
    <w:rsid w:val="00ED5DF5"/>
    <w:rsid w:val="00ED5F50"/>
    <w:rsid w:val="00ED7518"/>
    <w:rsid w:val="00EE033A"/>
    <w:rsid w:val="00EE1E6D"/>
    <w:rsid w:val="00EE316F"/>
    <w:rsid w:val="00EE4C40"/>
    <w:rsid w:val="00EE61B2"/>
    <w:rsid w:val="00EE753A"/>
    <w:rsid w:val="00EE7DAC"/>
    <w:rsid w:val="00EF0635"/>
    <w:rsid w:val="00EF0A1E"/>
    <w:rsid w:val="00EF13F8"/>
    <w:rsid w:val="00EF170B"/>
    <w:rsid w:val="00EF4D30"/>
    <w:rsid w:val="00EF55A3"/>
    <w:rsid w:val="00EF6D98"/>
    <w:rsid w:val="00EF6E17"/>
    <w:rsid w:val="00EF6EF7"/>
    <w:rsid w:val="00F00288"/>
    <w:rsid w:val="00F007DD"/>
    <w:rsid w:val="00F00899"/>
    <w:rsid w:val="00F00DB9"/>
    <w:rsid w:val="00F01121"/>
    <w:rsid w:val="00F016BA"/>
    <w:rsid w:val="00F01F49"/>
    <w:rsid w:val="00F02BE9"/>
    <w:rsid w:val="00F03E9A"/>
    <w:rsid w:val="00F04927"/>
    <w:rsid w:val="00F058CA"/>
    <w:rsid w:val="00F05D8F"/>
    <w:rsid w:val="00F05ED9"/>
    <w:rsid w:val="00F10590"/>
    <w:rsid w:val="00F13EEB"/>
    <w:rsid w:val="00F14655"/>
    <w:rsid w:val="00F1467D"/>
    <w:rsid w:val="00F147B7"/>
    <w:rsid w:val="00F148BC"/>
    <w:rsid w:val="00F14C2E"/>
    <w:rsid w:val="00F14E99"/>
    <w:rsid w:val="00F166F9"/>
    <w:rsid w:val="00F17396"/>
    <w:rsid w:val="00F17824"/>
    <w:rsid w:val="00F17DE8"/>
    <w:rsid w:val="00F20CAE"/>
    <w:rsid w:val="00F212A5"/>
    <w:rsid w:val="00F24000"/>
    <w:rsid w:val="00F26624"/>
    <w:rsid w:val="00F26F9A"/>
    <w:rsid w:val="00F300A8"/>
    <w:rsid w:val="00F30179"/>
    <w:rsid w:val="00F30565"/>
    <w:rsid w:val="00F30746"/>
    <w:rsid w:val="00F31073"/>
    <w:rsid w:val="00F3119A"/>
    <w:rsid w:val="00F33BCA"/>
    <w:rsid w:val="00F3426C"/>
    <w:rsid w:val="00F34C36"/>
    <w:rsid w:val="00F35670"/>
    <w:rsid w:val="00F36405"/>
    <w:rsid w:val="00F37158"/>
    <w:rsid w:val="00F373D6"/>
    <w:rsid w:val="00F37D14"/>
    <w:rsid w:val="00F40BCF"/>
    <w:rsid w:val="00F425F8"/>
    <w:rsid w:val="00F42711"/>
    <w:rsid w:val="00F42980"/>
    <w:rsid w:val="00F438D5"/>
    <w:rsid w:val="00F43C6D"/>
    <w:rsid w:val="00F45258"/>
    <w:rsid w:val="00F4554F"/>
    <w:rsid w:val="00F461B0"/>
    <w:rsid w:val="00F475B2"/>
    <w:rsid w:val="00F478E4"/>
    <w:rsid w:val="00F500E8"/>
    <w:rsid w:val="00F519F2"/>
    <w:rsid w:val="00F51D27"/>
    <w:rsid w:val="00F52FC4"/>
    <w:rsid w:val="00F55CD5"/>
    <w:rsid w:val="00F55D62"/>
    <w:rsid w:val="00F56205"/>
    <w:rsid w:val="00F56F8C"/>
    <w:rsid w:val="00F60280"/>
    <w:rsid w:val="00F608F8"/>
    <w:rsid w:val="00F62267"/>
    <w:rsid w:val="00F6239C"/>
    <w:rsid w:val="00F62D41"/>
    <w:rsid w:val="00F649BF"/>
    <w:rsid w:val="00F652B9"/>
    <w:rsid w:val="00F65E38"/>
    <w:rsid w:val="00F676E4"/>
    <w:rsid w:val="00F67A50"/>
    <w:rsid w:val="00F7214C"/>
    <w:rsid w:val="00F72D47"/>
    <w:rsid w:val="00F7384C"/>
    <w:rsid w:val="00F73B4C"/>
    <w:rsid w:val="00F765E4"/>
    <w:rsid w:val="00F768A0"/>
    <w:rsid w:val="00F76B47"/>
    <w:rsid w:val="00F76C69"/>
    <w:rsid w:val="00F77340"/>
    <w:rsid w:val="00F812F5"/>
    <w:rsid w:val="00F819F6"/>
    <w:rsid w:val="00F843F0"/>
    <w:rsid w:val="00F868D5"/>
    <w:rsid w:val="00F87181"/>
    <w:rsid w:val="00F915F4"/>
    <w:rsid w:val="00F920A4"/>
    <w:rsid w:val="00F92916"/>
    <w:rsid w:val="00F93363"/>
    <w:rsid w:val="00F94D1C"/>
    <w:rsid w:val="00F960CE"/>
    <w:rsid w:val="00F96891"/>
    <w:rsid w:val="00F977ED"/>
    <w:rsid w:val="00FA06EF"/>
    <w:rsid w:val="00FA07EA"/>
    <w:rsid w:val="00FA15B4"/>
    <w:rsid w:val="00FA1B02"/>
    <w:rsid w:val="00FA1E26"/>
    <w:rsid w:val="00FA1EC4"/>
    <w:rsid w:val="00FA2BD9"/>
    <w:rsid w:val="00FA31B2"/>
    <w:rsid w:val="00FA3EC9"/>
    <w:rsid w:val="00FA3FF6"/>
    <w:rsid w:val="00FA4D99"/>
    <w:rsid w:val="00FA51BC"/>
    <w:rsid w:val="00FA5B20"/>
    <w:rsid w:val="00FA674D"/>
    <w:rsid w:val="00FA708C"/>
    <w:rsid w:val="00FA753E"/>
    <w:rsid w:val="00FB2428"/>
    <w:rsid w:val="00FB3380"/>
    <w:rsid w:val="00FB3C7B"/>
    <w:rsid w:val="00FB45D7"/>
    <w:rsid w:val="00FB5362"/>
    <w:rsid w:val="00FB5951"/>
    <w:rsid w:val="00FB6A51"/>
    <w:rsid w:val="00FB6C24"/>
    <w:rsid w:val="00FB6E03"/>
    <w:rsid w:val="00FC08C6"/>
    <w:rsid w:val="00FC0D42"/>
    <w:rsid w:val="00FC115D"/>
    <w:rsid w:val="00FC20F9"/>
    <w:rsid w:val="00FC2A3B"/>
    <w:rsid w:val="00FC32CD"/>
    <w:rsid w:val="00FC39A1"/>
    <w:rsid w:val="00FC3E94"/>
    <w:rsid w:val="00FC3EC9"/>
    <w:rsid w:val="00FC4CF2"/>
    <w:rsid w:val="00FC5127"/>
    <w:rsid w:val="00FC5E2E"/>
    <w:rsid w:val="00FC5EBD"/>
    <w:rsid w:val="00FC60D4"/>
    <w:rsid w:val="00FC67DA"/>
    <w:rsid w:val="00FC709F"/>
    <w:rsid w:val="00FC7A25"/>
    <w:rsid w:val="00FD039B"/>
    <w:rsid w:val="00FD0566"/>
    <w:rsid w:val="00FD0FBC"/>
    <w:rsid w:val="00FD11F2"/>
    <w:rsid w:val="00FD152A"/>
    <w:rsid w:val="00FD26D1"/>
    <w:rsid w:val="00FD3023"/>
    <w:rsid w:val="00FD3F00"/>
    <w:rsid w:val="00FD3F3C"/>
    <w:rsid w:val="00FD4B23"/>
    <w:rsid w:val="00FD4BE3"/>
    <w:rsid w:val="00FD5259"/>
    <w:rsid w:val="00FD5C0A"/>
    <w:rsid w:val="00FD5ED6"/>
    <w:rsid w:val="00FE0F46"/>
    <w:rsid w:val="00FE1190"/>
    <w:rsid w:val="00FE1993"/>
    <w:rsid w:val="00FE3432"/>
    <w:rsid w:val="00FE56F3"/>
    <w:rsid w:val="00FE6C93"/>
    <w:rsid w:val="00FE7921"/>
    <w:rsid w:val="00FF0563"/>
    <w:rsid w:val="00FF20CA"/>
    <w:rsid w:val="00FF46A9"/>
    <w:rsid w:val="00FF473C"/>
    <w:rsid w:val="00FF56DB"/>
    <w:rsid w:val="00FF7174"/>
    <w:rsid w:val="00FF72C0"/>
    <w:rsid w:val="01C0F319"/>
    <w:rsid w:val="01DDEB5A"/>
    <w:rsid w:val="021A6B0D"/>
    <w:rsid w:val="02AE2EBE"/>
    <w:rsid w:val="03BE02B0"/>
    <w:rsid w:val="0476ADE1"/>
    <w:rsid w:val="05AA0B05"/>
    <w:rsid w:val="06644A3A"/>
    <w:rsid w:val="07445F30"/>
    <w:rsid w:val="0784EEC1"/>
    <w:rsid w:val="08E35957"/>
    <w:rsid w:val="0975E0CA"/>
    <w:rsid w:val="0984477B"/>
    <w:rsid w:val="09A17459"/>
    <w:rsid w:val="09A511BE"/>
    <w:rsid w:val="09C6F0E7"/>
    <w:rsid w:val="0A0E79C9"/>
    <w:rsid w:val="0B3DD5C0"/>
    <w:rsid w:val="0BB11814"/>
    <w:rsid w:val="0BD3958F"/>
    <w:rsid w:val="0CAD818C"/>
    <w:rsid w:val="0E96FB1A"/>
    <w:rsid w:val="0EE62074"/>
    <w:rsid w:val="0F038E55"/>
    <w:rsid w:val="0F6A39BC"/>
    <w:rsid w:val="101603B5"/>
    <w:rsid w:val="10472AAB"/>
    <w:rsid w:val="108A956C"/>
    <w:rsid w:val="10E78460"/>
    <w:rsid w:val="119DE7C1"/>
    <w:rsid w:val="12EAF7E6"/>
    <w:rsid w:val="13D30BC4"/>
    <w:rsid w:val="140B4AEA"/>
    <w:rsid w:val="147F4EFF"/>
    <w:rsid w:val="166BEFA9"/>
    <w:rsid w:val="16F4B1A5"/>
    <w:rsid w:val="179B4514"/>
    <w:rsid w:val="189D6A06"/>
    <w:rsid w:val="18A9C967"/>
    <w:rsid w:val="191A8033"/>
    <w:rsid w:val="19968C12"/>
    <w:rsid w:val="1A8D1833"/>
    <w:rsid w:val="1C563C3B"/>
    <w:rsid w:val="1DC55C41"/>
    <w:rsid w:val="1DC7ED89"/>
    <w:rsid w:val="1E5BC200"/>
    <w:rsid w:val="1E772EC1"/>
    <w:rsid w:val="1E7E4171"/>
    <w:rsid w:val="2192DCE8"/>
    <w:rsid w:val="21AECF83"/>
    <w:rsid w:val="222EAE9E"/>
    <w:rsid w:val="228299D9"/>
    <w:rsid w:val="23B6DA1E"/>
    <w:rsid w:val="246209A6"/>
    <w:rsid w:val="24A61A6F"/>
    <w:rsid w:val="24AFDEFF"/>
    <w:rsid w:val="27F51D26"/>
    <w:rsid w:val="287B9DDD"/>
    <w:rsid w:val="287F52F2"/>
    <w:rsid w:val="2A605E98"/>
    <w:rsid w:val="2AADA45B"/>
    <w:rsid w:val="2B439C1C"/>
    <w:rsid w:val="2BE281F0"/>
    <w:rsid w:val="2C8EB3C2"/>
    <w:rsid w:val="2CEF9ECA"/>
    <w:rsid w:val="2DBD0DC4"/>
    <w:rsid w:val="2DD9313C"/>
    <w:rsid w:val="2E03F7DB"/>
    <w:rsid w:val="2E2548F7"/>
    <w:rsid w:val="2E645EAA"/>
    <w:rsid w:val="2E989C41"/>
    <w:rsid w:val="2EB7F586"/>
    <w:rsid w:val="2FD7734E"/>
    <w:rsid w:val="31F3C3EA"/>
    <w:rsid w:val="328A8746"/>
    <w:rsid w:val="33147306"/>
    <w:rsid w:val="332255FC"/>
    <w:rsid w:val="3708F308"/>
    <w:rsid w:val="375B6D10"/>
    <w:rsid w:val="379D68FB"/>
    <w:rsid w:val="37C8FEF6"/>
    <w:rsid w:val="386952AA"/>
    <w:rsid w:val="38FF03E3"/>
    <w:rsid w:val="3939E8A7"/>
    <w:rsid w:val="3A05230B"/>
    <w:rsid w:val="3A8D79CF"/>
    <w:rsid w:val="3A9FB7EE"/>
    <w:rsid w:val="3BB96273"/>
    <w:rsid w:val="3C353F70"/>
    <w:rsid w:val="3DB2A8D0"/>
    <w:rsid w:val="3E22CFF1"/>
    <w:rsid w:val="3E6A09AB"/>
    <w:rsid w:val="4019C3B2"/>
    <w:rsid w:val="41A13438"/>
    <w:rsid w:val="41AC323D"/>
    <w:rsid w:val="41F32BF4"/>
    <w:rsid w:val="42D6C790"/>
    <w:rsid w:val="42E1AF13"/>
    <w:rsid w:val="43DF3879"/>
    <w:rsid w:val="465CF78D"/>
    <w:rsid w:val="47C4F7F8"/>
    <w:rsid w:val="47E5C8FA"/>
    <w:rsid w:val="492D2DFD"/>
    <w:rsid w:val="49C647C5"/>
    <w:rsid w:val="49C9A200"/>
    <w:rsid w:val="4A1CE71F"/>
    <w:rsid w:val="4BAB73F9"/>
    <w:rsid w:val="4C32459D"/>
    <w:rsid w:val="4D32C13D"/>
    <w:rsid w:val="54D523A0"/>
    <w:rsid w:val="54F9D2E8"/>
    <w:rsid w:val="552C795C"/>
    <w:rsid w:val="555BF7F8"/>
    <w:rsid w:val="57CA3B1D"/>
    <w:rsid w:val="59B75DCF"/>
    <w:rsid w:val="5A0AF8FD"/>
    <w:rsid w:val="5BD0C424"/>
    <w:rsid w:val="5C45B0C9"/>
    <w:rsid w:val="5C9FC3D6"/>
    <w:rsid w:val="5CAA9738"/>
    <w:rsid w:val="6008C2C6"/>
    <w:rsid w:val="60A73127"/>
    <w:rsid w:val="615F3C96"/>
    <w:rsid w:val="618D2E4E"/>
    <w:rsid w:val="61B874A7"/>
    <w:rsid w:val="61DD16E7"/>
    <w:rsid w:val="633E08EE"/>
    <w:rsid w:val="64CFBF40"/>
    <w:rsid w:val="68579CAA"/>
    <w:rsid w:val="6883AA53"/>
    <w:rsid w:val="68F968EB"/>
    <w:rsid w:val="6A73C8CC"/>
    <w:rsid w:val="6A7C0897"/>
    <w:rsid w:val="6B3CD406"/>
    <w:rsid w:val="6BB6E887"/>
    <w:rsid w:val="6C872DFA"/>
    <w:rsid w:val="6DCBCD27"/>
    <w:rsid w:val="70C259A6"/>
    <w:rsid w:val="711B1F31"/>
    <w:rsid w:val="72D4359B"/>
    <w:rsid w:val="740298CB"/>
    <w:rsid w:val="752E0CB5"/>
    <w:rsid w:val="75531715"/>
    <w:rsid w:val="75CDE334"/>
    <w:rsid w:val="7677D24B"/>
    <w:rsid w:val="769E4298"/>
    <w:rsid w:val="78222276"/>
    <w:rsid w:val="787A3D5F"/>
    <w:rsid w:val="7908466A"/>
    <w:rsid w:val="7A33838E"/>
    <w:rsid w:val="7A48B1DD"/>
    <w:rsid w:val="7D0FD280"/>
    <w:rsid w:val="7D38E8B6"/>
    <w:rsid w:val="7DB1D86E"/>
    <w:rsid w:val="7DC105F0"/>
    <w:rsid w:val="7EABA2E1"/>
    <w:rsid w:val="7F552AB7"/>
    <w:rsid w:val="7F7AA2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C5939"/>
  <w14:defaultImageDpi w14:val="32767"/>
  <w15:docId w15:val="{498E3071-A5D8-4D5E-9F02-3E04BA7E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6CD6"/>
    <w:pPr>
      <w:spacing w:line="259" w:lineRule="auto"/>
    </w:pPr>
    <w:rPr>
      <w:rFonts w:ascii="Arial" w:hAnsi="Arial"/>
      <w:sz w:val="22"/>
    </w:rPr>
  </w:style>
  <w:style w:type="paragraph" w:styleId="Heading1">
    <w:name w:val="heading 1"/>
    <w:basedOn w:val="Unittitle"/>
    <w:next w:val="Normal"/>
    <w:link w:val="Heading1Char"/>
    <w:uiPriority w:val="9"/>
    <w:qFormat/>
    <w:rsid w:val="00292803"/>
    <w:pPr>
      <w:spacing w:after="360"/>
    </w:pPr>
    <w:rPr>
      <w:rFonts w:ascii="Georgia" w:hAnsi="Georgia"/>
      <w:b w:val="0"/>
      <w:bCs w:val="0"/>
      <w:i/>
      <w:iCs/>
      <w:color w:val="004147" w:themeColor="accent2" w:themeShade="80"/>
      <w:sz w:val="48"/>
      <w:szCs w:val="48"/>
    </w:rPr>
  </w:style>
  <w:style w:type="paragraph" w:styleId="Heading2">
    <w:name w:val="heading 2"/>
    <w:basedOn w:val="Normal"/>
    <w:next w:val="Normal"/>
    <w:link w:val="Heading2Char"/>
    <w:uiPriority w:val="9"/>
    <w:unhideWhenUsed/>
    <w:qFormat/>
    <w:rsid w:val="00033368"/>
    <w:pPr>
      <w:keepNext/>
      <w:keepLines/>
      <w:spacing w:before="240" w:after="120"/>
      <w:outlineLvl w:val="1"/>
    </w:pPr>
    <w:rPr>
      <w:rFonts w:asciiTheme="majorHAnsi" w:eastAsia="Times New Roman" w:hAnsiTheme="majorHAnsi" w:cstheme="majorBidi"/>
      <w:color w:val="7F7F7F" w:themeColor="text1" w:themeTint="80"/>
      <w:sz w:val="28"/>
      <w:szCs w:val="28"/>
      <w:lang w:eastAsia="en-GB"/>
    </w:rPr>
  </w:style>
  <w:style w:type="paragraph" w:styleId="Heading3">
    <w:name w:val="heading 3"/>
    <w:basedOn w:val="Normal"/>
    <w:next w:val="Normal"/>
    <w:link w:val="Heading3Char"/>
    <w:autoRedefine/>
    <w:uiPriority w:val="9"/>
    <w:unhideWhenUsed/>
    <w:qFormat/>
    <w:rsid w:val="00A85982"/>
    <w:pPr>
      <w:keepNext/>
      <w:keepLines/>
      <w:spacing w:before="120" w:after="120" w:line="264" w:lineRule="auto"/>
      <w:ind w:right="227"/>
      <w:outlineLvl w:val="2"/>
    </w:pPr>
    <w:rPr>
      <w:rFonts w:eastAsiaTheme="majorEastAsia" w:cs="Arial"/>
      <w:b/>
      <w:bCs/>
      <w:noProof/>
      <w:color w:val="004147" w:themeColor="accent2" w:themeShade="80"/>
      <w:sz w:val="24"/>
      <w:lang w:eastAsia="en-GB"/>
    </w:rPr>
  </w:style>
  <w:style w:type="paragraph" w:styleId="Heading4">
    <w:name w:val="heading 4"/>
    <w:basedOn w:val="Heading5"/>
    <w:next w:val="Normal"/>
    <w:link w:val="Heading4Char"/>
    <w:uiPriority w:val="9"/>
    <w:unhideWhenUsed/>
    <w:qFormat/>
    <w:rsid w:val="00946B11"/>
    <w:pPr>
      <w:spacing w:before="240"/>
      <w:outlineLvl w:val="3"/>
    </w:pPr>
    <w:rPr>
      <w:sz w:val="24"/>
      <w:szCs w:val="24"/>
    </w:rPr>
  </w:style>
  <w:style w:type="paragraph" w:styleId="Heading5">
    <w:name w:val="heading 5"/>
    <w:basedOn w:val="Normal"/>
    <w:next w:val="Normal"/>
    <w:link w:val="Heading5Char"/>
    <w:uiPriority w:val="9"/>
    <w:unhideWhenUsed/>
    <w:qFormat/>
    <w:rsid w:val="00EA1EE8"/>
    <w:pPr>
      <w:spacing w:before="120" w:after="120"/>
      <w:outlineLvl w:val="4"/>
    </w:pPr>
    <w:rPr>
      <w:rFonts w:asciiTheme="minorHAnsi" w:eastAsia="Arial" w:hAnsiTheme="minorHAnsi" w:cstheme="minorHAnsi"/>
      <w:color w:val="00616A" w:themeColor="accent2" w:themeShade="BF"/>
      <w:sz w:val="28"/>
      <w:szCs w:val="28"/>
    </w:rPr>
  </w:style>
  <w:style w:type="paragraph" w:styleId="Heading6">
    <w:name w:val="heading 6"/>
    <w:basedOn w:val="Normal"/>
    <w:next w:val="Normal"/>
    <w:link w:val="Heading6Char"/>
    <w:uiPriority w:val="9"/>
    <w:unhideWhenUsed/>
    <w:qFormat/>
    <w:rsid w:val="00B31A86"/>
    <w:pPr>
      <w:keepNext/>
      <w:keepLines/>
      <w:spacing w:before="40"/>
      <w:outlineLvl w:val="5"/>
    </w:pPr>
    <w:rPr>
      <w:rFonts w:asciiTheme="majorHAnsi" w:eastAsiaTheme="majorEastAsia" w:hAnsiTheme="majorHAnsi" w:cstheme="majorBidi"/>
      <w:color w:val="28062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ideSession">
    <w:name w:val="Slide Session"/>
    <w:basedOn w:val="Normal"/>
    <w:qFormat/>
    <w:rsid w:val="0039172C"/>
    <w:pPr>
      <w:widowControl w:val="0"/>
    </w:pPr>
    <w:rPr>
      <w:rFonts w:eastAsia="Times New Roman" w:cs="Arial"/>
      <w:bCs/>
      <w:color w:val="C00000"/>
      <w:sz w:val="40"/>
      <w:szCs w:val="40"/>
      <w:lang w:eastAsia="en-GB"/>
    </w:rPr>
  </w:style>
  <w:style w:type="paragraph" w:customStyle="1" w:styleId="unitheading">
    <w:name w:val="unit heading"/>
    <w:basedOn w:val="Normal"/>
    <w:rsid w:val="00501D48"/>
    <w:pPr>
      <w:widowControl w:val="0"/>
      <w:spacing w:after="360"/>
      <w:ind w:left="3686" w:hanging="3686"/>
    </w:pPr>
    <w:rPr>
      <w:rFonts w:ascii="Verdana Bold" w:eastAsia="Verdana Bold" w:hAnsi="Verdana Bold" w:cs="Verdana Bold"/>
      <w:b/>
      <w:color w:val="4C4C4C"/>
      <w:sz w:val="36"/>
      <w:szCs w:val="36"/>
      <w:lang w:eastAsia="en-GB"/>
    </w:rPr>
  </w:style>
  <w:style w:type="character" w:customStyle="1" w:styleId="normaltextrun">
    <w:name w:val="normaltextrun"/>
    <w:basedOn w:val="DefaultParagraphFont"/>
    <w:rsid w:val="00D7612A"/>
  </w:style>
  <w:style w:type="character" w:customStyle="1" w:styleId="apple-converted-space">
    <w:name w:val="apple-converted-space"/>
    <w:basedOn w:val="DefaultParagraphFont"/>
    <w:rsid w:val="00D7612A"/>
  </w:style>
  <w:style w:type="character" w:customStyle="1" w:styleId="eop">
    <w:name w:val="eop"/>
    <w:basedOn w:val="DefaultParagraphFont"/>
    <w:rsid w:val="00D7612A"/>
  </w:style>
  <w:style w:type="paragraph" w:customStyle="1" w:styleId="paragraph">
    <w:name w:val="paragraph"/>
    <w:basedOn w:val="Normal"/>
    <w:rsid w:val="00D7612A"/>
    <w:pPr>
      <w:spacing w:before="100" w:beforeAutospacing="1" w:after="100" w:afterAutospacing="1"/>
    </w:pPr>
    <w:rPr>
      <w:rFonts w:ascii="Times New Roman" w:eastAsia="Times New Roman" w:hAnsi="Times New Roman" w:cs="Times New Roman"/>
      <w:lang w:eastAsia="en-GB"/>
    </w:rPr>
  </w:style>
  <w:style w:type="character" w:customStyle="1" w:styleId="pagebreaktextspan">
    <w:name w:val="pagebreaktextspan"/>
    <w:basedOn w:val="DefaultParagraphFont"/>
    <w:rsid w:val="00D7612A"/>
  </w:style>
  <w:style w:type="character" w:customStyle="1" w:styleId="spellingerror">
    <w:name w:val="spellingerror"/>
    <w:basedOn w:val="DefaultParagraphFont"/>
    <w:rsid w:val="00D7612A"/>
  </w:style>
  <w:style w:type="character" w:styleId="CommentReference">
    <w:name w:val="annotation reference"/>
    <w:basedOn w:val="DefaultParagraphFont"/>
    <w:uiPriority w:val="99"/>
    <w:semiHidden/>
    <w:unhideWhenUsed/>
    <w:rsid w:val="00D7612A"/>
    <w:rPr>
      <w:sz w:val="16"/>
      <w:szCs w:val="16"/>
    </w:rPr>
  </w:style>
  <w:style w:type="paragraph" w:styleId="CommentText">
    <w:name w:val="annotation text"/>
    <w:basedOn w:val="Normal"/>
    <w:link w:val="CommentTextChar"/>
    <w:uiPriority w:val="99"/>
    <w:unhideWhenUsed/>
    <w:rsid w:val="00D7612A"/>
    <w:rPr>
      <w:sz w:val="20"/>
      <w:szCs w:val="20"/>
    </w:rPr>
  </w:style>
  <w:style w:type="character" w:customStyle="1" w:styleId="CommentTextChar">
    <w:name w:val="Comment Text Char"/>
    <w:basedOn w:val="DefaultParagraphFont"/>
    <w:link w:val="CommentText"/>
    <w:uiPriority w:val="99"/>
    <w:rsid w:val="00D7612A"/>
    <w:rPr>
      <w:sz w:val="20"/>
      <w:szCs w:val="20"/>
    </w:rPr>
  </w:style>
  <w:style w:type="paragraph" w:styleId="CommentSubject">
    <w:name w:val="annotation subject"/>
    <w:basedOn w:val="CommentText"/>
    <w:next w:val="CommentText"/>
    <w:link w:val="CommentSubjectChar"/>
    <w:uiPriority w:val="99"/>
    <w:semiHidden/>
    <w:unhideWhenUsed/>
    <w:rsid w:val="00D7612A"/>
    <w:rPr>
      <w:b/>
      <w:bCs/>
    </w:rPr>
  </w:style>
  <w:style w:type="character" w:customStyle="1" w:styleId="CommentSubjectChar">
    <w:name w:val="Comment Subject Char"/>
    <w:basedOn w:val="CommentTextChar"/>
    <w:link w:val="CommentSubject"/>
    <w:uiPriority w:val="99"/>
    <w:semiHidden/>
    <w:rsid w:val="00D7612A"/>
    <w:rPr>
      <w:b/>
      <w:bCs/>
      <w:sz w:val="20"/>
      <w:szCs w:val="20"/>
    </w:rPr>
  </w:style>
  <w:style w:type="paragraph" w:styleId="BalloonText">
    <w:name w:val="Balloon Text"/>
    <w:basedOn w:val="Normal"/>
    <w:link w:val="BalloonTextChar"/>
    <w:uiPriority w:val="99"/>
    <w:semiHidden/>
    <w:unhideWhenUsed/>
    <w:rsid w:val="00D7612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612A"/>
    <w:rPr>
      <w:rFonts w:ascii="Times New Roman" w:hAnsi="Times New Roman" w:cs="Times New Roman"/>
      <w:sz w:val="18"/>
      <w:szCs w:val="18"/>
    </w:rPr>
  </w:style>
  <w:style w:type="paragraph" w:customStyle="1" w:styleId="Unittitle">
    <w:name w:val="Unit title"/>
    <w:basedOn w:val="Normal"/>
    <w:qFormat/>
    <w:rsid w:val="008E2949"/>
    <w:pPr>
      <w:spacing w:before="120" w:after="120" w:line="264" w:lineRule="auto"/>
      <w:outlineLvl w:val="0"/>
    </w:pPr>
    <w:rPr>
      <w:rFonts w:cstheme="minorHAnsi"/>
      <w:b/>
      <w:bCs/>
      <w:color w:val="520D5D" w:themeColor="accent1"/>
      <w:sz w:val="32"/>
      <w:szCs w:val="32"/>
    </w:rPr>
  </w:style>
  <w:style w:type="paragraph" w:customStyle="1" w:styleId="Credits">
    <w:name w:val="Credits"/>
    <w:basedOn w:val="Normal"/>
    <w:qFormat/>
    <w:rsid w:val="008E2949"/>
    <w:pPr>
      <w:spacing w:after="240" w:line="264" w:lineRule="auto"/>
      <w:contextualSpacing/>
      <w:jc w:val="right"/>
      <w:outlineLvl w:val="0"/>
    </w:pPr>
    <w:rPr>
      <w:rFonts w:cs="Arial"/>
      <w:b/>
      <w:color w:val="520D5D" w:themeColor="accent1"/>
      <w:szCs w:val="22"/>
    </w:rPr>
  </w:style>
  <w:style w:type="paragraph" w:customStyle="1" w:styleId="Description">
    <w:name w:val="Description"/>
    <w:basedOn w:val="Normal"/>
    <w:qFormat/>
    <w:rsid w:val="008E2949"/>
    <w:pPr>
      <w:spacing w:line="264" w:lineRule="auto"/>
    </w:pPr>
    <w:rPr>
      <w:rFonts w:cs="Arial"/>
      <w:color w:val="000000" w:themeColor="text1"/>
      <w:szCs w:val="22"/>
    </w:rPr>
  </w:style>
  <w:style w:type="paragraph" w:customStyle="1" w:styleId="About">
    <w:name w:val="About"/>
    <w:basedOn w:val="Description"/>
    <w:qFormat/>
    <w:rsid w:val="008E2949"/>
    <w:pPr>
      <w:spacing w:before="240" w:after="120"/>
    </w:pPr>
    <w:rPr>
      <w:rFonts w:ascii="Georgia" w:hAnsi="Georgia"/>
      <w:bCs/>
      <w:i/>
      <w:iCs/>
      <w:color w:val="497C2B"/>
    </w:rPr>
  </w:style>
  <w:style w:type="paragraph" w:styleId="ListParagraph">
    <w:name w:val="List Paragraph"/>
    <w:basedOn w:val="Normal"/>
    <w:link w:val="ListParagraphChar"/>
    <w:uiPriority w:val="34"/>
    <w:qFormat/>
    <w:rsid w:val="002207B3"/>
    <w:pPr>
      <w:ind w:left="720"/>
      <w:contextualSpacing/>
    </w:pPr>
  </w:style>
  <w:style w:type="table" w:styleId="TableGrid">
    <w:name w:val="Table Grid"/>
    <w:basedOn w:val="TableNormal"/>
    <w:uiPriority w:val="39"/>
    <w:rsid w:val="00BB0B6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C4716"/>
    <w:rPr>
      <w:rFonts w:eastAsiaTheme="minorEastAsia"/>
      <w:lang w:eastAsia="en-GB"/>
    </w:rPr>
    <w:tblPr>
      <w:tblCellMar>
        <w:top w:w="0" w:type="dxa"/>
        <w:left w:w="0" w:type="dxa"/>
        <w:bottom w:w="0" w:type="dxa"/>
        <w:right w:w="0" w:type="dxa"/>
      </w:tblCellMar>
    </w:tblPr>
  </w:style>
  <w:style w:type="character" w:customStyle="1" w:styleId="Heading6Char">
    <w:name w:val="Heading 6 Char"/>
    <w:basedOn w:val="DefaultParagraphFont"/>
    <w:link w:val="Heading6"/>
    <w:uiPriority w:val="9"/>
    <w:rsid w:val="00B31A86"/>
    <w:rPr>
      <w:rFonts w:asciiTheme="majorHAnsi" w:eastAsiaTheme="majorEastAsia" w:hAnsiTheme="majorHAnsi" w:cstheme="majorBidi"/>
      <w:color w:val="28062E" w:themeColor="accent1" w:themeShade="7F"/>
    </w:rPr>
  </w:style>
  <w:style w:type="paragraph" w:styleId="NormalWeb">
    <w:name w:val="Normal (Web)"/>
    <w:basedOn w:val="Normal"/>
    <w:uiPriority w:val="99"/>
    <w:unhideWhenUsed/>
    <w:rsid w:val="00EB7119"/>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EB7119"/>
    <w:rPr>
      <w:color w:val="0000FF"/>
      <w:u w:val="single"/>
    </w:rPr>
  </w:style>
  <w:style w:type="paragraph" w:styleId="Header">
    <w:name w:val="header"/>
    <w:basedOn w:val="Normal"/>
    <w:link w:val="HeaderChar"/>
    <w:uiPriority w:val="99"/>
    <w:unhideWhenUsed/>
    <w:rsid w:val="00CB3ADD"/>
    <w:pPr>
      <w:tabs>
        <w:tab w:val="center" w:pos="4513"/>
        <w:tab w:val="right" w:pos="9026"/>
      </w:tabs>
    </w:pPr>
  </w:style>
  <w:style w:type="character" w:customStyle="1" w:styleId="HeaderChar">
    <w:name w:val="Header Char"/>
    <w:basedOn w:val="DefaultParagraphFont"/>
    <w:link w:val="Header"/>
    <w:uiPriority w:val="99"/>
    <w:rsid w:val="00CB3ADD"/>
  </w:style>
  <w:style w:type="paragraph" w:styleId="Footer">
    <w:name w:val="footer"/>
    <w:basedOn w:val="Normal"/>
    <w:link w:val="FooterChar"/>
    <w:uiPriority w:val="99"/>
    <w:unhideWhenUsed/>
    <w:rsid w:val="00CB3ADD"/>
    <w:pPr>
      <w:tabs>
        <w:tab w:val="center" w:pos="4513"/>
        <w:tab w:val="right" w:pos="9026"/>
      </w:tabs>
    </w:pPr>
  </w:style>
  <w:style w:type="character" w:customStyle="1" w:styleId="FooterChar">
    <w:name w:val="Footer Char"/>
    <w:basedOn w:val="DefaultParagraphFont"/>
    <w:link w:val="Footer"/>
    <w:uiPriority w:val="99"/>
    <w:rsid w:val="00CB3ADD"/>
  </w:style>
  <w:style w:type="paragraph" w:customStyle="1" w:styleId="Nornal">
    <w:name w:val="Nornal"/>
    <w:basedOn w:val="Normal"/>
    <w:link w:val="NornalChar"/>
    <w:qFormat/>
    <w:rsid w:val="00CC7C5D"/>
    <w:pPr>
      <w:spacing w:after="160" w:line="264" w:lineRule="auto"/>
    </w:pPr>
    <w:rPr>
      <w:rFonts w:cs="Arial"/>
      <w:szCs w:val="22"/>
    </w:rPr>
  </w:style>
  <w:style w:type="character" w:customStyle="1" w:styleId="UnresolvedMention1">
    <w:name w:val="Unresolved Mention1"/>
    <w:basedOn w:val="DefaultParagraphFont"/>
    <w:uiPriority w:val="99"/>
    <w:rsid w:val="00C5549D"/>
    <w:rPr>
      <w:color w:val="605E5C"/>
      <w:shd w:val="clear" w:color="auto" w:fill="E1DFDD"/>
    </w:rPr>
  </w:style>
  <w:style w:type="character" w:customStyle="1" w:styleId="NornalChar">
    <w:name w:val="Nornal Char"/>
    <w:basedOn w:val="DefaultParagraphFont"/>
    <w:link w:val="Nornal"/>
    <w:rsid w:val="00CC7C5D"/>
    <w:rPr>
      <w:rFonts w:ascii="Arial" w:hAnsi="Arial" w:cs="Arial"/>
      <w:sz w:val="22"/>
      <w:szCs w:val="22"/>
    </w:rPr>
  </w:style>
  <w:style w:type="character" w:customStyle="1" w:styleId="Mention1">
    <w:name w:val="Mention1"/>
    <w:basedOn w:val="DefaultParagraphFont"/>
    <w:uiPriority w:val="99"/>
    <w:unhideWhenUsed/>
    <w:rsid w:val="00C5549D"/>
    <w:rPr>
      <w:color w:val="2B579A"/>
      <w:shd w:val="clear" w:color="auto" w:fill="E1DFDD"/>
    </w:rPr>
  </w:style>
  <w:style w:type="character" w:customStyle="1" w:styleId="Heading3Char">
    <w:name w:val="Heading 3 Char"/>
    <w:basedOn w:val="DefaultParagraphFont"/>
    <w:link w:val="Heading3"/>
    <w:uiPriority w:val="9"/>
    <w:rsid w:val="00A85982"/>
    <w:rPr>
      <w:rFonts w:ascii="Arial" w:eastAsiaTheme="majorEastAsia" w:hAnsi="Arial" w:cs="Arial"/>
      <w:b/>
      <w:bCs/>
      <w:noProof/>
      <w:color w:val="004147" w:themeColor="accent2" w:themeShade="80"/>
      <w:lang w:eastAsia="en-GB"/>
    </w:rPr>
  </w:style>
  <w:style w:type="character" w:customStyle="1" w:styleId="Heading1Char">
    <w:name w:val="Heading 1 Char"/>
    <w:basedOn w:val="DefaultParagraphFont"/>
    <w:link w:val="Heading1"/>
    <w:uiPriority w:val="9"/>
    <w:rsid w:val="00292803"/>
    <w:rPr>
      <w:rFonts w:ascii="Georgia" w:hAnsi="Georgia" w:cstheme="minorHAnsi"/>
      <w:i/>
      <w:iCs/>
      <w:color w:val="004147" w:themeColor="accent2" w:themeShade="80"/>
      <w:sz w:val="48"/>
      <w:szCs w:val="48"/>
    </w:rPr>
  </w:style>
  <w:style w:type="character" w:customStyle="1" w:styleId="Heading2Char">
    <w:name w:val="Heading 2 Char"/>
    <w:basedOn w:val="DefaultParagraphFont"/>
    <w:link w:val="Heading2"/>
    <w:uiPriority w:val="9"/>
    <w:rsid w:val="00033368"/>
    <w:rPr>
      <w:rFonts w:asciiTheme="majorHAnsi" w:eastAsia="Times New Roman" w:hAnsiTheme="majorHAnsi" w:cstheme="majorBidi"/>
      <w:color w:val="7F7F7F" w:themeColor="text1" w:themeTint="80"/>
      <w:sz w:val="28"/>
      <w:szCs w:val="28"/>
      <w:lang w:eastAsia="en-GB"/>
    </w:rPr>
  </w:style>
  <w:style w:type="paragraph" w:customStyle="1" w:styleId="Listparag">
    <w:name w:val="List parag"/>
    <w:basedOn w:val="ListParagraph"/>
    <w:link w:val="ListparagChar"/>
    <w:qFormat/>
    <w:rsid w:val="00603683"/>
    <w:pPr>
      <w:spacing w:after="120" w:line="264" w:lineRule="auto"/>
      <w:ind w:left="0"/>
      <w:contextualSpacing w:val="0"/>
    </w:pPr>
    <w:rPr>
      <w:rFonts w:asciiTheme="minorHAnsi" w:eastAsia="Times New Roman" w:hAnsiTheme="minorHAnsi" w:cstheme="minorHAnsi"/>
      <w:color w:val="000000"/>
      <w:szCs w:val="22"/>
      <w:lang w:eastAsia="en-GB"/>
    </w:rPr>
  </w:style>
  <w:style w:type="paragraph" w:styleId="Revision">
    <w:name w:val="Revision"/>
    <w:hidden/>
    <w:uiPriority w:val="99"/>
    <w:semiHidden/>
    <w:rsid w:val="008838F9"/>
    <w:rPr>
      <w:rFonts w:ascii="Arial" w:hAnsi="Arial"/>
      <w:sz w:val="22"/>
    </w:rPr>
  </w:style>
  <w:style w:type="character" w:customStyle="1" w:styleId="ListParagraphChar">
    <w:name w:val="List Paragraph Char"/>
    <w:basedOn w:val="DefaultParagraphFont"/>
    <w:link w:val="ListParagraph"/>
    <w:uiPriority w:val="34"/>
    <w:rsid w:val="003013AE"/>
    <w:rPr>
      <w:rFonts w:ascii="Arial" w:hAnsi="Arial"/>
      <w:sz w:val="22"/>
    </w:rPr>
  </w:style>
  <w:style w:type="character" w:customStyle="1" w:styleId="ListparagChar">
    <w:name w:val="List parag Char"/>
    <w:basedOn w:val="ListParagraphChar"/>
    <w:link w:val="Listparag"/>
    <w:rsid w:val="00603683"/>
    <w:rPr>
      <w:rFonts w:ascii="Arial" w:eastAsia="Times New Roman" w:hAnsi="Arial" w:cstheme="minorHAnsi"/>
      <w:color w:val="000000"/>
      <w:sz w:val="22"/>
      <w:szCs w:val="22"/>
      <w:lang w:eastAsia="en-GB"/>
    </w:rPr>
  </w:style>
  <w:style w:type="character" w:customStyle="1" w:styleId="Heading4Char">
    <w:name w:val="Heading 4 Char"/>
    <w:basedOn w:val="DefaultParagraphFont"/>
    <w:link w:val="Heading4"/>
    <w:uiPriority w:val="9"/>
    <w:rsid w:val="00946B11"/>
    <w:rPr>
      <w:rFonts w:eastAsia="Arial" w:cstheme="minorHAnsi"/>
      <w:color w:val="00616A" w:themeColor="accent2" w:themeShade="BF"/>
    </w:rPr>
  </w:style>
  <w:style w:type="table" w:customStyle="1" w:styleId="TableGridLight1">
    <w:name w:val="Table Grid Light1"/>
    <w:basedOn w:val="TableNormal"/>
    <w:uiPriority w:val="40"/>
    <w:rsid w:val="00665F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inparag">
    <w:name w:val="list in parag"/>
    <w:basedOn w:val="Normal"/>
    <w:rsid w:val="008C7D26"/>
    <w:pPr>
      <w:numPr>
        <w:numId w:val="1"/>
      </w:numPr>
    </w:pPr>
  </w:style>
  <w:style w:type="paragraph" w:customStyle="1" w:styleId="TableParagraph">
    <w:name w:val="Table Paragraph"/>
    <w:basedOn w:val="Normal"/>
    <w:uiPriority w:val="1"/>
    <w:qFormat/>
    <w:rsid w:val="005C164D"/>
    <w:pPr>
      <w:widowControl w:val="0"/>
      <w:autoSpaceDE w:val="0"/>
      <w:autoSpaceDN w:val="0"/>
      <w:spacing w:line="240" w:lineRule="auto"/>
    </w:pPr>
    <w:rPr>
      <w:rFonts w:eastAsia="Arial" w:cs="Arial"/>
      <w:szCs w:val="22"/>
    </w:rPr>
  </w:style>
  <w:style w:type="paragraph" w:styleId="BodyText">
    <w:name w:val="Body Text"/>
    <w:basedOn w:val="Normal"/>
    <w:link w:val="BodyTextChar"/>
    <w:uiPriority w:val="1"/>
    <w:qFormat/>
    <w:rsid w:val="00FC0D42"/>
    <w:pPr>
      <w:widowControl w:val="0"/>
      <w:autoSpaceDE w:val="0"/>
      <w:autoSpaceDN w:val="0"/>
      <w:spacing w:line="240" w:lineRule="auto"/>
    </w:pPr>
    <w:rPr>
      <w:rFonts w:eastAsia="Arial" w:cs="Arial"/>
      <w:szCs w:val="22"/>
    </w:rPr>
  </w:style>
  <w:style w:type="character" w:customStyle="1" w:styleId="UnresolvedMention2">
    <w:name w:val="Unresolved Mention2"/>
    <w:basedOn w:val="DefaultParagraphFont"/>
    <w:uiPriority w:val="99"/>
    <w:unhideWhenUsed/>
    <w:rsid w:val="00807490"/>
    <w:rPr>
      <w:color w:val="605E5C"/>
      <w:shd w:val="clear" w:color="auto" w:fill="E1DFDD"/>
    </w:rPr>
  </w:style>
  <w:style w:type="character" w:customStyle="1" w:styleId="Mention2">
    <w:name w:val="Mention2"/>
    <w:basedOn w:val="DefaultParagraphFont"/>
    <w:uiPriority w:val="99"/>
    <w:unhideWhenUsed/>
    <w:rsid w:val="00807490"/>
    <w:rPr>
      <w:color w:val="2B579A"/>
      <w:shd w:val="clear" w:color="auto" w:fill="E1DFDD"/>
    </w:rPr>
  </w:style>
  <w:style w:type="character" w:customStyle="1" w:styleId="BodyTextChar">
    <w:name w:val="Body Text Char"/>
    <w:basedOn w:val="DefaultParagraphFont"/>
    <w:link w:val="BodyText"/>
    <w:uiPriority w:val="1"/>
    <w:rsid w:val="00FC0D42"/>
    <w:rPr>
      <w:rFonts w:ascii="Arial" w:eastAsia="Arial" w:hAnsi="Arial" w:cs="Arial"/>
      <w:sz w:val="22"/>
      <w:szCs w:val="22"/>
    </w:rPr>
  </w:style>
  <w:style w:type="table" w:styleId="TableGridLight">
    <w:name w:val="Grid Table Light"/>
    <w:basedOn w:val="TableNormal"/>
    <w:uiPriority w:val="40"/>
    <w:rsid w:val="00FC0D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ntenseEmphasis">
    <w:name w:val="Intense Emphasis"/>
    <w:basedOn w:val="DefaultParagraphFont"/>
    <w:uiPriority w:val="21"/>
    <w:qFormat/>
    <w:rsid w:val="00FC0D42"/>
    <w:rPr>
      <w:i/>
      <w:iCs/>
      <w:color w:val="520D5D" w:themeColor="accent1"/>
    </w:rPr>
  </w:style>
  <w:style w:type="paragraph" w:customStyle="1" w:styleId="large">
    <w:name w:val="large"/>
    <w:basedOn w:val="Normal"/>
    <w:rsid w:val="00873A20"/>
    <w:pPr>
      <w:spacing w:before="100" w:beforeAutospacing="1" w:after="100" w:afterAutospacing="1" w:line="240" w:lineRule="auto"/>
    </w:pPr>
    <w:rPr>
      <w:rFonts w:ascii="Times New Roman" w:eastAsia="Times New Roman" w:hAnsi="Times New Roman" w:cs="Times New Roman"/>
      <w:sz w:val="24"/>
      <w:lang w:eastAsia="en-GB"/>
    </w:rPr>
  </w:style>
  <w:style w:type="character" w:styleId="Emphasis">
    <w:name w:val="Emphasis"/>
    <w:basedOn w:val="DefaultParagraphFont"/>
    <w:uiPriority w:val="20"/>
    <w:qFormat/>
    <w:rsid w:val="00873A20"/>
    <w:rPr>
      <w:i/>
      <w:iCs/>
    </w:rPr>
  </w:style>
  <w:style w:type="character" w:customStyle="1" w:styleId="UnresolvedMention3">
    <w:name w:val="Unresolved Mention3"/>
    <w:basedOn w:val="DefaultParagraphFont"/>
    <w:uiPriority w:val="99"/>
    <w:unhideWhenUsed/>
    <w:rsid w:val="00A307BA"/>
    <w:rPr>
      <w:color w:val="605E5C"/>
      <w:shd w:val="clear" w:color="auto" w:fill="E1DFDD"/>
    </w:rPr>
  </w:style>
  <w:style w:type="character" w:customStyle="1" w:styleId="Mention3">
    <w:name w:val="Mention3"/>
    <w:basedOn w:val="DefaultParagraphFont"/>
    <w:uiPriority w:val="99"/>
    <w:unhideWhenUsed/>
    <w:rsid w:val="00A307BA"/>
    <w:rPr>
      <w:color w:val="2B579A"/>
      <w:shd w:val="clear" w:color="auto" w:fill="E1DFDD"/>
    </w:rPr>
  </w:style>
  <w:style w:type="character" w:customStyle="1" w:styleId="Heading5Char">
    <w:name w:val="Heading 5 Char"/>
    <w:basedOn w:val="DefaultParagraphFont"/>
    <w:link w:val="Heading5"/>
    <w:uiPriority w:val="9"/>
    <w:rsid w:val="00EA1EE8"/>
    <w:rPr>
      <w:rFonts w:eastAsia="Arial" w:cstheme="minorHAnsi"/>
      <w:color w:val="00616A" w:themeColor="accent2" w:themeShade="BF"/>
      <w:sz w:val="28"/>
      <w:szCs w:val="28"/>
    </w:rPr>
  </w:style>
  <w:style w:type="character" w:customStyle="1" w:styleId="UnresolvedMention4">
    <w:name w:val="Unresolved Mention4"/>
    <w:basedOn w:val="DefaultParagraphFont"/>
    <w:uiPriority w:val="99"/>
    <w:unhideWhenUsed/>
    <w:rsid w:val="00805B47"/>
    <w:rPr>
      <w:color w:val="605E5C"/>
      <w:shd w:val="clear" w:color="auto" w:fill="E1DFDD"/>
    </w:rPr>
  </w:style>
  <w:style w:type="character" w:customStyle="1" w:styleId="Mention4">
    <w:name w:val="Mention4"/>
    <w:basedOn w:val="DefaultParagraphFont"/>
    <w:uiPriority w:val="99"/>
    <w:unhideWhenUsed/>
    <w:rsid w:val="00805B47"/>
    <w:rPr>
      <w:color w:val="2B579A"/>
      <w:shd w:val="clear" w:color="auto" w:fill="E1DFDD"/>
    </w:rPr>
  </w:style>
  <w:style w:type="character" w:styleId="FollowedHyperlink">
    <w:name w:val="FollowedHyperlink"/>
    <w:basedOn w:val="DefaultParagraphFont"/>
    <w:uiPriority w:val="99"/>
    <w:semiHidden/>
    <w:unhideWhenUsed/>
    <w:rsid w:val="00F868D5"/>
    <w:rPr>
      <w:color w:val="A3648B" w:themeColor="followedHyperlink"/>
      <w:u w:val="single"/>
    </w:rPr>
  </w:style>
  <w:style w:type="character" w:styleId="UnresolvedMention">
    <w:name w:val="Unresolved Mention"/>
    <w:basedOn w:val="DefaultParagraphFont"/>
    <w:uiPriority w:val="99"/>
    <w:semiHidden/>
    <w:unhideWhenUsed/>
    <w:rsid w:val="00E97D46"/>
    <w:rPr>
      <w:color w:val="605E5C"/>
      <w:shd w:val="clear" w:color="auto" w:fill="E1DFDD"/>
    </w:rPr>
  </w:style>
  <w:style w:type="table" w:customStyle="1" w:styleId="TableGrid1">
    <w:name w:val="Table Grid1"/>
    <w:basedOn w:val="TableNormal"/>
    <w:next w:val="TableGrid"/>
    <w:uiPriority w:val="39"/>
    <w:rsid w:val="00A30CE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B1CF1"/>
    <w:rPr>
      <w:color w:val="2B579A"/>
      <w:shd w:val="clear" w:color="auto" w:fill="E1DFDD"/>
    </w:rPr>
  </w:style>
  <w:style w:type="paragraph" w:customStyle="1" w:styleId="pf0">
    <w:name w:val="pf0"/>
    <w:basedOn w:val="Normal"/>
    <w:rsid w:val="00471E38"/>
    <w:pPr>
      <w:autoSpaceDN w:val="0"/>
      <w:spacing w:before="100" w:after="100" w:line="240" w:lineRule="auto"/>
    </w:pPr>
    <w:rPr>
      <w:rFonts w:ascii="Times New Roman" w:hAnsi="Times New Roman" w:cs="Times New Roman"/>
      <w:sz w:val="24"/>
      <w:lang w:eastAsia="en-GB"/>
    </w:rPr>
  </w:style>
  <w:style w:type="character" w:customStyle="1" w:styleId="cf31">
    <w:name w:val="cf31"/>
    <w:basedOn w:val="DefaultParagraphFont"/>
    <w:rsid w:val="00471E38"/>
    <w:rPr>
      <w:rFonts w:ascii="Segoe UI" w:hAnsi="Segoe UI" w:cs="Segoe UI" w:hint="default"/>
      <w:b/>
      <w:bCs/>
      <w:shd w:val="clear" w:color="auto" w:fill="FFFF00"/>
    </w:rPr>
  </w:style>
  <w:style w:type="paragraph" w:customStyle="1" w:styleId="Default">
    <w:name w:val="Default"/>
    <w:rsid w:val="00005F3F"/>
    <w:pPr>
      <w:autoSpaceDE w:val="0"/>
      <w:autoSpaceDN w:val="0"/>
      <w:adjustRightInd w:val="0"/>
    </w:pPr>
    <w:rPr>
      <w:rFonts w:ascii="Trebuchet MS" w:hAnsi="Trebuchet MS" w:cs="Trebuchet MS"/>
      <w:color w:val="000000"/>
    </w:rPr>
  </w:style>
  <w:style w:type="paragraph" w:customStyle="1" w:styleId="elementtoproof">
    <w:name w:val="elementtoproof"/>
    <w:basedOn w:val="Normal"/>
    <w:uiPriority w:val="99"/>
    <w:semiHidden/>
    <w:rsid w:val="00A800D1"/>
    <w:pPr>
      <w:spacing w:line="240" w:lineRule="auto"/>
    </w:pPr>
    <w:rPr>
      <w:rFonts w:ascii="Aptos" w:hAnsi="Aptos" w:cs="Aptos"/>
      <w:sz w:val="24"/>
      <w:lang w:eastAsia="en-GB"/>
      <w14:ligatures w14:val="standardContextual"/>
    </w:rPr>
  </w:style>
  <w:style w:type="character" w:customStyle="1" w:styleId="ui-provider">
    <w:name w:val="ui-provider"/>
    <w:basedOn w:val="DefaultParagraphFont"/>
    <w:rsid w:val="000A1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1869">
      <w:bodyDiv w:val="1"/>
      <w:marLeft w:val="0"/>
      <w:marRight w:val="0"/>
      <w:marTop w:val="0"/>
      <w:marBottom w:val="0"/>
      <w:divBdr>
        <w:top w:val="none" w:sz="0" w:space="0" w:color="auto"/>
        <w:left w:val="none" w:sz="0" w:space="0" w:color="auto"/>
        <w:bottom w:val="none" w:sz="0" w:space="0" w:color="auto"/>
        <w:right w:val="none" w:sz="0" w:space="0" w:color="auto"/>
      </w:divBdr>
    </w:div>
    <w:div w:id="33191352">
      <w:bodyDiv w:val="1"/>
      <w:marLeft w:val="0"/>
      <w:marRight w:val="0"/>
      <w:marTop w:val="0"/>
      <w:marBottom w:val="0"/>
      <w:divBdr>
        <w:top w:val="none" w:sz="0" w:space="0" w:color="auto"/>
        <w:left w:val="none" w:sz="0" w:space="0" w:color="auto"/>
        <w:bottom w:val="none" w:sz="0" w:space="0" w:color="auto"/>
        <w:right w:val="none" w:sz="0" w:space="0" w:color="auto"/>
      </w:divBdr>
    </w:div>
    <w:div w:id="83496530">
      <w:bodyDiv w:val="1"/>
      <w:marLeft w:val="0"/>
      <w:marRight w:val="0"/>
      <w:marTop w:val="0"/>
      <w:marBottom w:val="0"/>
      <w:divBdr>
        <w:top w:val="none" w:sz="0" w:space="0" w:color="auto"/>
        <w:left w:val="none" w:sz="0" w:space="0" w:color="auto"/>
        <w:bottom w:val="none" w:sz="0" w:space="0" w:color="auto"/>
        <w:right w:val="none" w:sz="0" w:space="0" w:color="auto"/>
      </w:divBdr>
    </w:div>
    <w:div w:id="89931243">
      <w:bodyDiv w:val="1"/>
      <w:marLeft w:val="0"/>
      <w:marRight w:val="0"/>
      <w:marTop w:val="0"/>
      <w:marBottom w:val="0"/>
      <w:divBdr>
        <w:top w:val="none" w:sz="0" w:space="0" w:color="auto"/>
        <w:left w:val="none" w:sz="0" w:space="0" w:color="auto"/>
        <w:bottom w:val="none" w:sz="0" w:space="0" w:color="auto"/>
        <w:right w:val="none" w:sz="0" w:space="0" w:color="auto"/>
      </w:divBdr>
    </w:div>
    <w:div w:id="177430096">
      <w:bodyDiv w:val="1"/>
      <w:marLeft w:val="0"/>
      <w:marRight w:val="0"/>
      <w:marTop w:val="0"/>
      <w:marBottom w:val="0"/>
      <w:divBdr>
        <w:top w:val="none" w:sz="0" w:space="0" w:color="auto"/>
        <w:left w:val="none" w:sz="0" w:space="0" w:color="auto"/>
        <w:bottom w:val="none" w:sz="0" w:space="0" w:color="auto"/>
        <w:right w:val="none" w:sz="0" w:space="0" w:color="auto"/>
      </w:divBdr>
    </w:div>
    <w:div w:id="229120171">
      <w:bodyDiv w:val="1"/>
      <w:marLeft w:val="0"/>
      <w:marRight w:val="0"/>
      <w:marTop w:val="0"/>
      <w:marBottom w:val="0"/>
      <w:divBdr>
        <w:top w:val="none" w:sz="0" w:space="0" w:color="auto"/>
        <w:left w:val="none" w:sz="0" w:space="0" w:color="auto"/>
        <w:bottom w:val="none" w:sz="0" w:space="0" w:color="auto"/>
        <w:right w:val="none" w:sz="0" w:space="0" w:color="auto"/>
      </w:divBdr>
    </w:div>
    <w:div w:id="231277760">
      <w:bodyDiv w:val="1"/>
      <w:marLeft w:val="0"/>
      <w:marRight w:val="0"/>
      <w:marTop w:val="0"/>
      <w:marBottom w:val="0"/>
      <w:divBdr>
        <w:top w:val="none" w:sz="0" w:space="0" w:color="auto"/>
        <w:left w:val="none" w:sz="0" w:space="0" w:color="auto"/>
        <w:bottom w:val="none" w:sz="0" w:space="0" w:color="auto"/>
        <w:right w:val="none" w:sz="0" w:space="0" w:color="auto"/>
      </w:divBdr>
    </w:div>
    <w:div w:id="235753037">
      <w:bodyDiv w:val="1"/>
      <w:marLeft w:val="0"/>
      <w:marRight w:val="0"/>
      <w:marTop w:val="0"/>
      <w:marBottom w:val="0"/>
      <w:divBdr>
        <w:top w:val="none" w:sz="0" w:space="0" w:color="auto"/>
        <w:left w:val="none" w:sz="0" w:space="0" w:color="auto"/>
        <w:bottom w:val="none" w:sz="0" w:space="0" w:color="auto"/>
        <w:right w:val="none" w:sz="0" w:space="0" w:color="auto"/>
      </w:divBdr>
    </w:div>
    <w:div w:id="236474655">
      <w:bodyDiv w:val="1"/>
      <w:marLeft w:val="0"/>
      <w:marRight w:val="0"/>
      <w:marTop w:val="0"/>
      <w:marBottom w:val="0"/>
      <w:divBdr>
        <w:top w:val="none" w:sz="0" w:space="0" w:color="auto"/>
        <w:left w:val="none" w:sz="0" w:space="0" w:color="auto"/>
        <w:bottom w:val="none" w:sz="0" w:space="0" w:color="auto"/>
        <w:right w:val="none" w:sz="0" w:space="0" w:color="auto"/>
      </w:divBdr>
    </w:div>
    <w:div w:id="307172414">
      <w:bodyDiv w:val="1"/>
      <w:marLeft w:val="0"/>
      <w:marRight w:val="0"/>
      <w:marTop w:val="0"/>
      <w:marBottom w:val="0"/>
      <w:divBdr>
        <w:top w:val="none" w:sz="0" w:space="0" w:color="auto"/>
        <w:left w:val="none" w:sz="0" w:space="0" w:color="auto"/>
        <w:bottom w:val="none" w:sz="0" w:space="0" w:color="auto"/>
        <w:right w:val="none" w:sz="0" w:space="0" w:color="auto"/>
      </w:divBdr>
    </w:div>
    <w:div w:id="338777364">
      <w:bodyDiv w:val="1"/>
      <w:marLeft w:val="0"/>
      <w:marRight w:val="0"/>
      <w:marTop w:val="0"/>
      <w:marBottom w:val="0"/>
      <w:divBdr>
        <w:top w:val="none" w:sz="0" w:space="0" w:color="auto"/>
        <w:left w:val="none" w:sz="0" w:space="0" w:color="auto"/>
        <w:bottom w:val="none" w:sz="0" w:space="0" w:color="auto"/>
        <w:right w:val="none" w:sz="0" w:space="0" w:color="auto"/>
      </w:divBdr>
    </w:div>
    <w:div w:id="359939218">
      <w:bodyDiv w:val="1"/>
      <w:marLeft w:val="0"/>
      <w:marRight w:val="0"/>
      <w:marTop w:val="0"/>
      <w:marBottom w:val="0"/>
      <w:divBdr>
        <w:top w:val="none" w:sz="0" w:space="0" w:color="auto"/>
        <w:left w:val="none" w:sz="0" w:space="0" w:color="auto"/>
        <w:bottom w:val="none" w:sz="0" w:space="0" w:color="auto"/>
        <w:right w:val="none" w:sz="0" w:space="0" w:color="auto"/>
      </w:divBdr>
    </w:div>
    <w:div w:id="388500795">
      <w:bodyDiv w:val="1"/>
      <w:marLeft w:val="0"/>
      <w:marRight w:val="0"/>
      <w:marTop w:val="0"/>
      <w:marBottom w:val="0"/>
      <w:divBdr>
        <w:top w:val="none" w:sz="0" w:space="0" w:color="auto"/>
        <w:left w:val="none" w:sz="0" w:space="0" w:color="auto"/>
        <w:bottom w:val="none" w:sz="0" w:space="0" w:color="auto"/>
        <w:right w:val="none" w:sz="0" w:space="0" w:color="auto"/>
      </w:divBdr>
    </w:div>
    <w:div w:id="395394275">
      <w:bodyDiv w:val="1"/>
      <w:marLeft w:val="0"/>
      <w:marRight w:val="0"/>
      <w:marTop w:val="0"/>
      <w:marBottom w:val="0"/>
      <w:divBdr>
        <w:top w:val="none" w:sz="0" w:space="0" w:color="auto"/>
        <w:left w:val="none" w:sz="0" w:space="0" w:color="auto"/>
        <w:bottom w:val="none" w:sz="0" w:space="0" w:color="auto"/>
        <w:right w:val="none" w:sz="0" w:space="0" w:color="auto"/>
      </w:divBdr>
    </w:div>
    <w:div w:id="483007691">
      <w:bodyDiv w:val="1"/>
      <w:marLeft w:val="0"/>
      <w:marRight w:val="0"/>
      <w:marTop w:val="0"/>
      <w:marBottom w:val="0"/>
      <w:divBdr>
        <w:top w:val="none" w:sz="0" w:space="0" w:color="auto"/>
        <w:left w:val="none" w:sz="0" w:space="0" w:color="auto"/>
        <w:bottom w:val="none" w:sz="0" w:space="0" w:color="auto"/>
        <w:right w:val="none" w:sz="0" w:space="0" w:color="auto"/>
      </w:divBdr>
      <w:divsChild>
        <w:div w:id="692656621">
          <w:marLeft w:val="0"/>
          <w:marRight w:val="0"/>
          <w:marTop w:val="0"/>
          <w:marBottom w:val="0"/>
          <w:divBdr>
            <w:top w:val="none" w:sz="0" w:space="0" w:color="auto"/>
            <w:left w:val="none" w:sz="0" w:space="0" w:color="auto"/>
            <w:bottom w:val="none" w:sz="0" w:space="0" w:color="auto"/>
            <w:right w:val="none" w:sz="0" w:space="0" w:color="auto"/>
          </w:divBdr>
          <w:divsChild>
            <w:div w:id="20487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690">
      <w:bodyDiv w:val="1"/>
      <w:marLeft w:val="0"/>
      <w:marRight w:val="0"/>
      <w:marTop w:val="0"/>
      <w:marBottom w:val="0"/>
      <w:divBdr>
        <w:top w:val="none" w:sz="0" w:space="0" w:color="auto"/>
        <w:left w:val="none" w:sz="0" w:space="0" w:color="auto"/>
        <w:bottom w:val="none" w:sz="0" w:space="0" w:color="auto"/>
        <w:right w:val="none" w:sz="0" w:space="0" w:color="auto"/>
      </w:divBdr>
    </w:div>
    <w:div w:id="540632841">
      <w:bodyDiv w:val="1"/>
      <w:marLeft w:val="0"/>
      <w:marRight w:val="0"/>
      <w:marTop w:val="0"/>
      <w:marBottom w:val="0"/>
      <w:divBdr>
        <w:top w:val="none" w:sz="0" w:space="0" w:color="auto"/>
        <w:left w:val="none" w:sz="0" w:space="0" w:color="auto"/>
        <w:bottom w:val="none" w:sz="0" w:space="0" w:color="auto"/>
        <w:right w:val="none" w:sz="0" w:space="0" w:color="auto"/>
      </w:divBdr>
      <w:divsChild>
        <w:div w:id="35550344">
          <w:marLeft w:val="0"/>
          <w:marRight w:val="0"/>
          <w:marTop w:val="0"/>
          <w:marBottom w:val="0"/>
          <w:divBdr>
            <w:top w:val="none" w:sz="0" w:space="0" w:color="auto"/>
            <w:left w:val="none" w:sz="0" w:space="0" w:color="auto"/>
            <w:bottom w:val="none" w:sz="0" w:space="0" w:color="auto"/>
            <w:right w:val="none" w:sz="0" w:space="0" w:color="auto"/>
          </w:divBdr>
        </w:div>
        <w:div w:id="239412904">
          <w:marLeft w:val="0"/>
          <w:marRight w:val="0"/>
          <w:marTop w:val="0"/>
          <w:marBottom w:val="0"/>
          <w:divBdr>
            <w:top w:val="none" w:sz="0" w:space="0" w:color="auto"/>
            <w:left w:val="none" w:sz="0" w:space="0" w:color="auto"/>
            <w:bottom w:val="none" w:sz="0" w:space="0" w:color="auto"/>
            <w:right w:val="none" w:sz="0" w:space="0" w:color="auto"/>
          </w:divBdr>
          <w:divsChild>
            <w:div w:id="127865444">
              <w:marLeft w:val="0"/>
              <w:marRight w:val="0"/>
              <w:marTop w:val="0"/>
              <w:marBottom w:val="0"/>
              <w:divBdr>
                <w:top w:val="none" w:sz="0" w:space="0" w:color="auto"/>
                <w:left w:val="none" w:sz="0" w:space="0" w:color="auto"/>
                <w:bottom w:val="none" w:sz="0" w:space="0" w:color="auto"/>
                <w:right w:val="none" w:sz="0" w:space="0" w:color="auto"/>
              </w:divBdr>
            </w:div>
            <w:div w:id="621115457">
              <w:marLeft w:val="0"/>
              <w:marRight w:val="0"/>
              <w:marTop w:val="0"/>
              <w:marBottom w:val="0"/>
              <w:divBdr>
                <w:top w:val="none" w:sz="0" w:space="0" w:color="auto"/>
                <w:left w:val="none" w:sz="0" w:space="0" w:color="auto"/>
                <w:bottom w:val="none" w:sz="0" w:space="0" w:color="auto"/>
                <w:right w:val="none" w:sz="0" w:space="0" w:color="auto"/>
              </w:divBdr>
            </w:div>
            <w:div w:id="1547982050">
              <w:marLeft w:val="0"/>
              <w:marRight w:val="0"/>
              <w:marTop w:val="0"/>
              <w:marBottom w:val="0"/>
              <w:divBdr>
                <w:top w:val="none" w:sz="0" w:space="0" w:color="auto"/>
                <w:left w:val="none" w:sz="0" w:space="0" w:color="auto"/>
                <w:bottom w:val="none" w:sz="0" w:space="0" w:color="auto"/>
                <w:right w:val="none" w:sz="0" w:space="0" w:color="auto"/>
              </w:divBdr>
            </w:div>
            <w:div w:id="1902018123">
              <w:marLeft w:val="0"/>
              <w:marRight w:val="0"/>
              <w:marTop w:val="0"/>
              <w:marBottom w:val="0"/>
              <w:divBdr>
                <w:top w:val="none" w:sz="0" w:space="0" w:color="auto"/>
                <w:left w:val="none" w:sz="0" w:space="0" w:color="auto"/>
                <w:bottom w:val="none" w:sz="0" w:space="0" w:color="auto"/>
                <w:right w:val="none" w:sz="0" w:space="0" w:color="auto"/>
              </w:divBdr>
            </w:div>
            <w:div w:id="1983460870">
              <w:marLeft w:val="0"/>
              <w:marRight w:val="0"/>
              <w:marTop w:val="0"/>
              <w:marBottom w:val="0"/>
              <w:divBdr>
                <w:top w:val="none" w:sz="0" w:space="0" w:color="auto"/>
                <w:left w:val="none" w:sz="0" w:space="0" w:color="auto"/>
                <w:bottom w:val="none" w:sz="0" w:space="0" w:color="auto"/>
                <w:right w:val="none" w:sz="0" w:space="0" w:color="auto"/>
              </w:divBdr>
            </w:div>
          </w:divsChild>
        </w:div>
        <w:div w:id="262543503">
          <w:marLeft w:val="0"/>
          <w:marRight w:val="0"/>
          <w:marTop w:val="0"/>
          <w:marBottom w:val="0"/>
          <w:divBdr>
            <w:top w:val="none" w:sz="0" w:space="0" w:color="auto"/>
            <w:left w:val="none" w:sz="0" w:space="0" w:color="auto"/>
            <w:bottom w:val="none" w:sz="0" w:space="0" w:color="auto"/>
            <w:right w:val="none" w:sz="0" w:space="0" w:color="auto"/>
          </w:divBdr>
        </w:div>
        <w:div w:id="327363270">
          <w:marLeft w:val="0"/>
          <w:marRight w:val="0"/>
          <w:marTop w:val="0"/>
          <w:marBottom w:val="0"/>
          <w:divBdr>
            <w:top w:val="none" w:sz="0" w:space="0" w:color="auto"/>
            <w:left w:val="none" w:sz="0" w:space="0" w:color="auto"/>
            <w:bottom w:val="none" w:sz="0" w:space="0" w:color="auto"/>
            <w:right w:val="none" w:sz="0" w:space="0" w:color="auto"/>
          </w:divBdr>
          <w:divsChild>
            <w:div w:id="1350763774">
              <w:marLeft w:val="0"/>
              <w:marRight w:val="0"/>
              <w:marTop w:val="0"/>
              <w:marBottom w:val="0"/>
              <w:divBdr>
                <w:top w:val="none" w:sz="0" w:space="0" w:color="auto"/>
                <w:left w:val="none" w:sz="0" w:space="0" w:color="auto"/>
                <w:bottom w:val="none" w:sz="0" w:space="0" w:color="auto"/>
                <w:right w:val="none" w:sz="0" w:space="0" w:color="auto"/>
              </w:divBdr>
            </w:div>
          </w:divsChild>
        </w:div>
        <w:div w:id="328560474">
          <w:marLeft w:val="0"/>
          <w:marRight w:val="0"/>
          <w:marTop w:val="0"/>
          <w:marBottom w:val="0"/>
          <w:divBdr>
            <w:top w:val="none" w:sz="0" w:space="0" w:color="auto"/>
            <w:left w:val="none" w:sz="0" w:space="0" w:color="auto"/>
            <w:bottom w:val="none" w:sz="0" w:space="0" w:color="auto"/>
            <w:right w:val="none" w:sz="0" w:space="0" w:color="auto"/>
          </w:divBdr>
          <w:divsChild>
            <w:div w:id="595292218">
              <w:marLeft w:val="0"/>
              <w:marRight w:val="0"/>
              <w:marTop w:val="0"/>
              <w:marBottom w:val="0"/>
              <w:divBdr>
                <w:top w:val="none" w:sz="0" w:space="0" w:color="auto"/>
                <w:left w:val="none" w:sz="0" w:space="0" w:color="auto"/>
                <w:bottom w:val="none" w:sz="0" w:space="0" w:color="auto"/>
                <w:right w:val="none" w:sz="0" w:space="0" w:color="auto"/>
              </w:divBdr>
            </w:div>
            <w:div w:id="901673429">
              <w:marLeft w:val="0"/>
              <w:marRight w:val="0"/>
              <w:marTop w:val="0"/>
              <w:marBottom w:val="0"/>
              <w:divBdr>
                <w:top w:val="none" w:sz="0" w:space="0" w:color="auto"/>
                <w:left w:val="none" w:sz="0" w:space="0" w:color="auto"/>
                <w:bottom w:val="none" w:sz="0" w:space="0" w:color="auto"/>
                <w:right w:val="none" w:sz="0" w:space="0" w:color="auto"/>
              </w:divBdr>
            </w:div>
          </w:divsChild>
        </w:div>
        <w:div w:id="328750695">
          <w:marLeft w:val="0"/>
          <w:marRight w:val="0"/>
          <w:marTop w:val="0"/>
          <w:marBottom w:val="0"/>
          <w:divBdr>
            <w:top w:val="none" w:sz="0" w:space="0" w:color="auto"/>
            <w:left w:val="none" w:sz="0" w:space="0" w:color="auto"/>
            <w:bottom w:val="none" w:sz="0" w:space="0" w:color="auto"/>
            <w:right w:val="none" w:sz="0" w:space="0" w:color="auto"/>
          </w:divBdr>
          <w:divsChild>
            <w:div w:id="57244662">
              <w:marLeft w:val="0"/>
              <w:marRight w:val="0"/>
              <w:marTop w:val="0"/>
              <w:marBottom w:val="0"/>
              <w:divBdr>
                <w:top w:val="none" w:sz="0" w:space="0" w:color="auto"/>
                <w:left w:val="none" w:sz="0" w:space="0" w:color="auto"/>
                <w:bottom w:val="none" w:sz="0" w:space="0" w:color="auto"/>
                <w:right w:val="none" w:sz="0" w:space="0" w:color="auto"/>
              </w:divBdr>
            </w:div>
            <w:div w:id="1019355879">
              <w:marLeft w:val="0"/>
              <w:marRight w:val="0"/>
              <w:marTop w:val="0"/>
              <w:marBottom w:val="0"/>
              <w:divBdr>
                <w:top w:val="none" w:sz="0" w:space="0" w:color="auto"/>
                <w:left w:val="none" w:sz="0" w:space="0" w:color="auto"/>
                <w:bottom w:val="none" w:sz="0" w:space="0" w:color="auto"/>
                <w:right w:val="none" w:sz="0" w:space="0" w:color="auto"/>
              </w:divBdr>
            </w:div>
            <w:div w:id="1435326310">
              <w:marLeft w:val="0"/>
              <w:marRight w:val="0"/>
              <w:marTop w:val="0"/>
              <w:marBottom w:val="0"/>
              <w:divBdr>
                <w:top w:val="none" w:sz="0" w:space="0" w:color="auto"/>
                <w:left w:val="none" w:sz="0" w:space="0" w:color="auto"/>
                <w:bottom w:val="none" w:sz="0" w:space="0" w:color="auto"/>
                <w:right w:val="none" w:sz="0" w:space="0" w:color="auto"/>
              </w:divBdr>
            </w:div>
          </w:divsChild>
        </w:div>
        <w:div w:id="336543915">
          <w:marLeft w:val="0"/>
          <w:marRight w:val="0"/>
          <w:marTop w:val="0"/>
          <w:marBottom w:val="0"/>
          <w:divBdr>
            <w:top w:val="none" w:sz="0" w:space="0" w:color="auto"/>
            <w:left w:val="none" w:sz="0" w:space="0" w:color="auto"/>
            <w:bottom w:val="none" w:sz="0" w:space="0" w:color="auto"/>
            <w:right w:val="none" w:sz="0" w:space="0" w:color="auto"/>
          </w:divBdr>
          <w:divsChild>
            <w:div w:id="49959055">
              <w:marLeft w:val="0"/>
              <w:marRight w:val="0"/>
              <w:marTop w:val="0"/>
              <w:marBottom w:val="0"/>
              <w:divBdr>
                <w:top w:val="none" w:sz="0" w:space="0" w:color="auto"/>
                <w:left w:val="none" w:sz="0" w:space="0" w:color="auto"/>
                <w:bottom w:val="none" w:sz="0" w:space="0" w:color="auto"/>
                <w:right w:val="none" w:sz="0" w:space="0" w:color="auto"/>
              </w:divBdr>
            </w:div>
            <w:div w:id="1207912042">
              <w:marLeft w:val="0"/>
              <w:marRight w:val="0"/>
              <w:marTop w:val="0"/>
              <w:marBottom w:val="0"/>
              <w:divBdr>
                <w:top w:val="none" w:sz="0" w:space="0" w:color="auto"/>
                <w:left w:val="none" w:sz="0" w:space="0" w:color="auto"/>
                <w:bottom w:val="none" w:sz="0" w:space="0" w:color="auto"/>
                <w:right w:val="none" w:sz="0" w:space="0" w:color="auto"/>
              </w:divBdr>
            </w:div>
            <w:div w:id="1532452821">
              <w:marLeft w:val="0"/>
              <w:marRight w:val="0"/>
              <w:marTop w:val="0"/>
              <w:marBottom w:val="0"/>
              <w:divBdr>
                <w:top w:val="none" w:sz="0" w:space="0" w:color="auto"/>
                <w:left w:val="none" w:sz="0" w:space="0" w:color="auto"/>
                <w:bottom w:val="none" w:sz="0" w:space="0" w:color="auto"/>
                <w:right w:val="none" w:sz="0" w:space="0" w:color="auto"/>
              </w:divBdr>
            </w:div>
          </w:divsChild>
        </w:div>
        <w:div w:id="352145972">
          <w:marLeft w:val="0"/>
          <w:marRight w:val="0"/>
          <w:marTop w:val="0"/>
          <w:marBottom w:val="0"/>
          <w:divBdr>
            <w:top w:val="none" w:sz="0" w:space="0" w:color="auto"/>
            <w:left w:val="none" w:sz="0" w:space="0" w:color="auto"/>
            <w:bottom w:val="none" w:sz="0" w:space="0" w:color="auto"/>
            <w:right w:val="none" w:sz="0" w:space="0" w:color="auto"/>
          </w:divBdr>
          <w:divsChild>
            <w:div w:id="597056995">
              <w:marLeft w:val="0"/>
              <w:marRight w:val="0"/>
              <w:marTop w:val="0"/>
              <w:marBottom w:val="0"/>
              <w:divBdr>
                <w:top w:val="none" w:sz="0" w:space="0" w:color="auto"/>
                <w:left w:val="none" w:sz="0" w:space="0" w:color="auto"/>
                <w:bottom w:val="none" w:sz="0" w:space="0" w:color="auto"/>
                <w:right w:val="none" w:sz="0" w:space="0" w:color="auto"/>
              </w:divBdr>
            </w:div>
            <w:div w:id="2064283920">
              <w:marLeft w:val="0"/>
              <w:marRight w:val="0"/>
              <w:marTop w:val="0"/>
              <w:marBottom w:val="0"/>
              <w:divBdr>
                <w:top w:val="none" w:sz="0" w:space="0" w:color="auto"/>
                <w:left w:val="none" w:sz="0" w:space="0" w:color="auto"/>
                <w:bottom w:val="none" w:sz="0" w:space="0" w:color="auto"/>
                <w:right w:val="none" w:sz="0" w:space="0" w:color="auto"/>
              </w:divBdr>
            </w:div>
          </w:divsChild>
        </w:div>
        <w:div w:id="403796765">
          <w:marLeft w:val="0"/>
          <w:marRight w:val="0"/>
          <w:marTop w:val="0"/>
          <w:marBottom w:val="0"/>
          <w:divBdr>
            <w:top w:val="none" w:sz="0" w:space="0" w:color="auto"/>
            <w:left w:val="none" w:sz="0" w:space="0" w:color="auto"/>
            <w:bottom w:val="none" w:sz="0" w:space="0" w:color="auto"/>
            <w:right w:val="none" w:sz="0" w:space="0" w:color="auto"/>
          </w:divBdr>
          <w:divsChild>
            <w:div w:id="473329059">
              <w:marLeft w:val="0"/>
              <w:marRight w:val="0"/>
              <w:marTop w:val="0"/>
              <w:marBottom w:val="0"/>
              <w:divBdr>
                <w:top w:val="none" w:sz="0" w:space="0" w:color="auto"/>
                <w:left w:val="none" w:sz="0" w:space="0" w:color="auto"/>
                <w:bottom w:val="none" w:sz="0" w:space="0" w:color="auto"/>
                <w:right w:val="none" w:sz="0" w:space="0" w:color="auto"/>
              </w:divBdr>
            </w:div>
            <w:div w:id="704330354">
              <w:marLeft w:val="0"/>
              <w:marRight w:val="0"/>
              <w:marTop w:val="0"/>
              <w:marBottom w:val="0"/>
              <w:divBdr>
                <w:top w:val="none" w:sz="0" w:space="0" w:color="auto"/>
                <w:left w:val="none" w:sz="0" w:space="0" w:color="auto"/>
                <w:bottom w:val="none" w:sz="0" w:space="0" w:color="auto"/>
                <w:right w:val="none" w:sz="0" w:space="0" w:color="auto"/>
              </w:divBdr>
            </w:div>
            <w:div w:id="1548567297">
              <w:marLeft w:val="0"/>
              <w:marRight w:val="0"/>
              <w:marTop w:val="0"/>
              <w:marBottom w:val="0"/>
              <w:divBdr>
                <w:top w:val="none" w:sz="0" w:space="0" w:color="auto"/>
                <w:left w:val="none" w:sz="0" w:space="0" w:color="auto"/>
                <w:bottom w:val="none" w:sz="0" w:space="0" w:color="auto"/>
                <w:right w:val="none" w:sz="0" w:space="0" w:color="auto"/>
              </w:divBdr>
            </w:div>
            <w:div w:id="2043091247">
              <w:marLeft w:val="0"/>
              <w:marRight w:val="0"/>
              <w:marTop w:val="0"/>
              <w:marBottom w:val="0"/>
              <w:divBdr>
                <w:top w:val="none" w:sz="0" w:space="0" w:color="auto"/>
                <w:left w:val="none" w:sz="0" w:space="0" w:color="auto"/>
                <w:bottom w:val="none" w:sz="0" w:space="0" w:color="auto"/>
                <w:right w:val="none" w:sz="0" w:space="0" w:color="auto"/>
              </w:divBdr>
            </w:div>
            <w:div w:id="2134054149">
              <w:marLeft w:val="0"/>
              <w:marRight w:val="0"/>
              <w:marTop w:val="0"/>
              <w:marBottom w:val="0"/>
              <w:divBdr>
                <w:top w:val="none" w:sz="0" w:space="0" w:color="auto"/>
                <w:left w:val="none" w:sz="0" w:space="0" w:color="auto"/>
                <w:bottom w:val="none" w:sz="0" w:space="0" w:color="auto"/>
                <w:right w:val="none" w:sz="0" w:space="0" w:color="auto"/>
              </w:divBdr>
            </w:div>
          </w:divsChild>
        </w:div>
        <w:div w:id="425275048">
          <w:marLeft w:val="0"/>
          <w:marRight w:val="0"/>
          <w:marTop w:val="0"/>
          <w:marBottom w:val="0"/>
          <w:divBdr>
            <w:top w:val="none" w:sz="0" w:space="0" w:color="auto"/>
            <w:left w:val="none" w:sz="0" w:space="0" w:color="auto"/>
            <w:bottom w:val="none" w:sz="0" w:space="0" w:color="auto"/>
            <w:right w:val="none" w:sz="0" w:space="0" w:color="auto"/>
          </w:divBdr>
        </w:div>
        <w:div w:id="462499997">
          <w:marLeft w:val="0"/>
          <w:marRight w:val="0"/>
          <w:marTop w:val="0"/>
          <w:marBottom w:val="0"/>
          <w:divBdr>
            <w:top w:val="none" w:sz="0" w:space="0" w:color="auto"/>
            <w:left w:val="none" w:sz="0" w:space="0" w:color="auto"/>
            <w:bottom w:val="none" w:sz="0" w:space="0" w:color="auto"/>
            <w:right w:val="none" w:sz="0" w:space="0" w:color="auto"/>
          </w:divBdr>
        </w:div>
        <w:div w:id="521674467">
          <w:marLeft w:val="0"/>
          <w:marRight w:val="0"/>
          <w:marTop w:val="0"/>
          <w:marBottom w:val="0"/>
          <w:divBdr>
            <w:top w:val="none" w:sz="0" w:space="0" w:color="auto"/>
            <w:left w:val="none" w:sz="0" w:space="0" w:color="auto"/>
            <w:bottom w:val="none" w:sz="0" w:space="0" w:color="auto"/>
            <w:right w:val="none" w:sz="0" w:space="0" w:color="auto"/>
          </w:divBdr>
          <w:divsChild>
            <w:div w:id="2050446459">
              <w:marLeft w:val="0"/>
              <w:marRight w:val="0"/>
              <w:marTop w:val="0"/>
              <w:marBottom w:val="0"/>
              <w:divBdr>
                <w:top w:val="none" w:sz="0" w:space="0" w:color="auto"/>
                <w:left w:val="none" w:sz="0" w:space="0" w:color="auto"/>
                <w:bottom w:val="none" w:sz="0" w:space="0" w:color="auto"/>
                <w:right w:val="none" w:sz="0" w:space="0" w:color="auto"/>
              </w:divBdr>
            </w:div>
          </w:divsChild>
        </w:div>
        <w:div w:id="682783775">
          <w:marLeft w:val="0"/>
          <w:marRight w:val="0"/>
          <w:marTop w:val="0"/>
          <w:marBottom w:val="0"/>
          <w:divBdr>
            <w:top w:val="none" w:sz="0" w:space="0" w:color="auto"/>
            <w:left w:val="none" w:sz="0" w:space="0" w:color="auto"/>
            <w:bottom w:val="none" w:sz="0" w:space="0" w:color="auto"/>
            <w:right w:val="none" w:sz="0" w:space="0" w:color="auto"/>
          </w:divBdr>
          <w:divsChild>
            <w:div w:id="78328234">
              <w:marLeft w:val="0"/>
              <w:marRight w:val="0"/>
              <w:marTop w:val="0"/>
              <w:marBottom w:val="0"/>
              <w:divBdr>
                <w:top w:val="none" w:sz="0" w:space="0" w:color="auto"/>
                <w:left w:val="none" w:sz="0" w:space="0" w:color="auto"/>
                <w:bottom w:val="none" w:sz="0" w:space="0" w:color="auto"/>
                <w:right w:val="none" w:sz="0" w:space="0" w:color="auto"/>
              </w:divBdr>
            </w:div>
            <w:div w:id="1337608552">
              <w:marLeft w:val="0"/>
              <w:marRight w:val="0"/>
              <w:marTop w:val="0"/>
              <w:marBottom w:val="0"/>
              <w:divBdr>
                <w:top w:val="none" w:sz="0" w:space="0" w:color="auto"/>
                <w:left w:val="none" w:sz="0" w:space="0" w:color="auto"/>
                <w:bottom w:val="none" w:sz="0" w:space="0" w:color="auto"/>
                <w:right w:val="none" w:sz="0" w:space="0" w:color="auto"/>
              </w:divBdr>
            </w:div>
            <w:div w:id="1514953017">
              <w:marLeft w:val="0"/>
              <w:marRight w:val="0"/>
              <w:marTop w:val="0"/>
              <w:marBottom w:val="0"/>
              <w:divBdr>
                <w:top w:val="none" w:sz="0" w:space="0" w:color="auto"/>
                <w:left w:val="none" w:sz="0" w:space="0" w:color="auto"/>
                <w:bottom w:val="none" w:sz="0" w:space="0" w:color="auto"/>
                <w:right w:val="none" w:sz="0" w:space="0" w:color="auto"/>
              </w:divBdr>
            </w:div>
            <w:div w:id="1713535564">
              <w:marLeft w:val="0"/>
              <w:marRight w:val="0"/>
              <w:marTop w:val="0"/>
              <w:marBottom w:val="0"/>
              <w:divBdr>
                <w:top w:val="none" w:sz="0" w:space="0" w:color="auto"/>
                <w:left w:val="none" w:sz="0" w:space="0" w:color="auto"/>
                <w:bottom w:val="none" w:sz="0" w:space="0" w:color="auto"/>
                <w:right w:val="none" w:sz="0" w:space="0" w:color="auto"/>
              </w:divBdr>
            </w:div>
          </w:divsChild>
        </w:div>
        <w:div w:id="689531882">
          <w:marLeft w:val="0"/>
          <w:marRight w:val="0"/>
          <w:marTop w:val="0"/>
          <w:marBottom w:val="0"/>
          <w:divBdr>
            <w:top w:val="none" w:sz="0" w:space="0" w:color="auto"/>
            <w:left w:val="none" w:sz="0" w:space="0" w:color="auto"/>
            <w:bottom w:val="none" w:sz="0" w:space="0" w:color="auto"/>
            <w:right w:val="none" w:sz="0" w:space="0" w:color="auto"/>
          </w:divBdr>
        </w:div>
        <w:div w:id="736174327">
          <w:marLeft w:val="0"/>
          <w:marRight w:val="0"/>
          <w:marTop w:val="0"/>
          <w:marBottom w:val="0"/>
          <w:divBdr>
            <w:top w:val="none" w:sz="0" w:space="0" w:color="auto"/>
            <w:left w:val="none" w:sz="0" w:space="0" w:color="auto"/>
            <w:bottom w:val="none" w:sz="0" w:space="0" w:color="auto"/>
            <w:right w:val="none" w:sz="0" w:space="0" w:color="auto"/>
          </w:divBdr>
        </w:div>
        <w:div w:id="777679147">
          <w:marLeft w:val="0"/>
          <w:marRight w:val="0"/>
          <w:marTop w:val="0"/>
          <w:marBottom w:val="0"/>
          <w:divBdr>
            <w:top w:val="none" w:sz="0" w:space="0" w:color="auto"/>
            <w:left w:val="none" w:sz="0" w:space="0" w:color="auto"/>
            <w:bottom w:val="none" w:sz="0" w:space="0" w:color="auto"/>
            <w:right w:val="none" w:sz="0" w:space="0" w:color="auto"/>
          </w:divBdr>
        </w:div>
        <w:div w:id="838807263">
          <w:marLeft w:val="0"/>
          <w:marRight w:val="0"/>
          <w:marTop w:val="0"/>
          <w:marBottom w:val="0"/>
          <w:divBdr>
            <w:top w:val="none" w:sz="0" w:space="0" w:color="auto"/>
            <w:left w:val="none" w:sz="0" w:space="0" w:color="auto"/>
            <w:bottom w:val="none" w:sz="0" w:space="0" w:color="auto"/>
            <w:right w:val="none" w:sz="0" w:space="0" w:color="auto"/>
          </w:divBdr>
        </w:div>
        <w:div w:id="872963810">
          <w:marLeft w:val="0"/>
          <w:marRight w:val="0"/>
          <w:marTop w:val="0"/>
          <w:marBottom w:val="0"/>
          <w:divBdr>
            <w:top w:val="none" w:sz="0" w:space="0" w:color="auto"/>
            <w:left w:val="none" w:sz="0" w:space="0" w:color="auto"/>
            <w:bottom w:val="none" w:sz="0" w:space="0" w:color="auto"/>
            <w:right w:val="none" w:sz="0" w:space="0" w:color="auto"/>
          </w:divBdr>
          <w:divsChild>
            <w:div w:id="247078799">
              <w:marLeft w:val="0"/>
              <w:marRight w:val="0"/>
              <w:marTop w:val="0"/>
              <w:marBottom w:val="0"/>
              <w:divBdr>
                <w:top w:val="none" w:sz="0" w:space="0" w:color="auto"/>
                <w:left w:val="none" w:sz="0" w:space="0" w:color="auto"/>
                <w:bottom w:val="none" w:sz="0" w:space="0" w:color="auto"/>
                <w:right w:val="none" w:sz="0" w:space="0" w:color="auto"/>
              </w:divBdr>
            </w:div>
            <w:div w:id="1809321739">
              <w:marLeft w:val="0"/>
              <w:marRight w:val="0"/>
              <w:marTop w:val="0"/>
              <w:marBottom w:val="0"/>
              <w:divBdr>
                <w:top w:val="none" w:sz="0" w:space="0" w:color="auto"/>
                <w:left w:val="none" w:sz="0" w:space="0" w:color="auto"/>
                <w:bottom w:val="none" w:sz="0" w:space="0" w:color="auto"/>
                <w:right w:val="none" w:sz="0" w:space="0" w:color="auto"/>
              </w:divBdr>
            </w:div>
          </w:divsChild>
        </w:div>
        <w:div w:id="878200432">
          <w:marLeft w:val="0"/>
          <w:marRight w:val="0"/>
          <w:marTop w:val="0"/>
          <w:marBottom w:val="0"/>
          <w:divBdr>
            <w:top w:val="none" w:sz="0" w:space="0" w:color="auto"/>
            <w:left w:val="none" w:sz="0" w:space="0" w:color="auto"/>
            <w:bottom w:val="none" w:sz="0" w:space="0" w:color="auto"/>
            <w:right w:val="none" w:sz="0" w:space="0" w:color="auto"/>
          </w:divBdr>
        </w:div>
        <w:div w:id="966086007">
          <w:marLeft w:val="0"/>
          <w:marRight w:val="0"/>
          <w:marTop w:val="0"/>
          <w:marBottom w:val="0"/>
          <w:divBdr>
            <w:top w:val="none" w:sz="0" w:space="0" w:color="auto"/>
            <w:left w:val="none" w:sz="0" w:space="0" w:color="auto"/>
            <w:bottom w:val="none" w:sz="0" w:space="0" w:color="auto"/>
            <w:right w:val="none" w:sz="0" w:space="0" w:color="auto"/>
          </w:divBdr>
          <w:divsChild>
            <w:div w:id="793913809">
              <w:marLeft w:val="0"/>
              <w:marRight w:val="0"/>
              <w:marTop w:val="0"/>
              <w:marBottom w:val="0"/>
              <w:divBdr>
                <w:top w:val="none" w:sz="0" w:space="0" w:color="auto"/>
                <w:left w:val="none" w:sz="0" w:space="0" w:color="auto"/>
                <w:bottom w:val="none" w:sz="0" w:space="0" w:color="auto"/>
                <w:right w:val="none" w:sz="0" w:space="0" w:color="auto"/>
              </w:divBdr>
            </w:div>
            <w:div w:id="1088191064">
              <w:marLeft w:val="0"/>
              <w:marRight w:val="0"/>
              <w:marTop w:val="0"/>
              <w:marBottom w:val="0"/>
              <w:divBdr>
                <w:top w:val="none" w:sz="0" w:space="0" w:color="auto"/>
                <w:left w:val="none" w:sz="0" w:space="0" w:color="auto"/>
                <w:bottom w:val="none" w:sz="0" w:space="0" w:color="auto"/>
                <w:right w:val="none" w:sz="0" w:space="0" w:color="auto"/>
              </w:divBdr>
            </w:div>
            <w:div w:id="1351837905">
              <w:marLeft w:val="0"/>
              <w:marRight w:val="0"/>
              <w:marTop w:val="0"/>
              <w:marBottom w:val="0"/>
              <w:divBdr>
                <w:top w:val="none" w:sz="0" w:space="0" w:color="auto"/>
                <w:left w:val="none" w:sz="0" w:space="0" w:color="auto"/>
                <w:bottom w:val="none" w:sz="0" w:space="0" w:color="auto"/>
                <w:right w:val="none" w:sz="0" w:space="0" w:color="auto"/>
              </w:divBdr>
            </w:div>
            <w:div w:id="1791045562">
              <w:marLeft w:val="0"/>
              <w:marRight w:val="0"/>
              <w:marTop w:val="0"/>
              <w:marBottom w:val="0"/>
              <w:divBdr>
                <w:top w:val="none" w:sz="0" w:space="0" w:color="auto"/>
                <w:left w:val="none" w:sz="0" w:space="0" w:color="auto"/>
                <w:bottom w:val="none" w:sz="0" w:space="0" w:color="auto"/>
                <w:right w:val="none" w:sz="0" w:space="0" w:color="auto"/>
              </w:divBdr>
            </w:div>
            <w:div w:id="2048137372">
              <w:marLeft w:val="0"/>
              <w:marRight w:val="0"/>
              <w:marTop w:val="0"/>
              <w:marBottom w:val="0"/>
              <w:divBdr>
                <w:top w:val="none" w:sz="0" w:space="0" w:color="auto"/>
                <w:left w:val="none" w:sz="0" w:space="0" w:color="auto"/>
                <w:bottom w:val="none" w:sz="0" w:space="0" w:color="auto"/>
                <w:right w:val="none" w:sz="0" w:space="0" w:color="auto"/>
              </w:divBdr>
            </w:div>
          </w:divsChild>
        </w:div>
        <w:div w:id="966819557">
          <w:marLeft w:val="0"/>
          <w:marRight w:val="0"/>
          <w:marTop w:val="0"/>
          <w:marBottom w:val="0"/>
          <w:divBdr>
            <w:top w:val="none" w:sz="0" w:space="0" w:color="auto"/>
            <w:left w:val="none" w:sz="0" w:space="0" w:color="auto"/>
            <w:bottom w:val="none" w:sz="0" w:space="0" w:color="auto"/>
            <w:right w:val="none" w:sz="0" w:space="0" w:color="auto"/>
          </w:divBdr>
        </w:div>
        <w:div w:id="972977517">
          <w:marLeft w:val="0"/>
          <w:marRight w:val="0"/>
          <w:marTop w:val="0"/>
          <w:marBottom w:val="0"/>
          <w:divBdr>
            <w:top w:val="none" w:sz="0" w:space="0" w:color="auto"/>
            <w:left w:val="none" w:sz="0" w:space="0" w:color="auto"/>
            <w:bottom w:val="none" w:sz="0" w:space="0" w:color="auto"/>
            <w:right w:val="none" w:sz="0" w:space="0" w:color="auto"/>
          </w:divBdr>
          <w:divsChild>
            <w:div w:id="237058448">
              <w:marLeft w:val="0"/>
              <w:marRight w:val="0"/>
              <w:marTop w:val="0"/>
              <w:marBottom w:val="0"/>
              <w:divBdr>
                <w:top w:val="none" w:sz="0" w:space="0" w:color="auto"/>
                <w:left w:val="none" w:sz="0" w:space="0" w:color="auto"/>
                <w:bottom w:val="none" w:sz="0" w:space="0" w:color="auto"/>
                <w:right w:val="none" w:sz="0" w:space="0" w:color="auto"/>
              </w:divBdr>
            </w:div>
            <w:div w:id="411390826">
              <w:marLeft w:val="0"/>
              <w:marRight w:val="0"/>
              <w:marTop w:val="0"/>
              <w:marBottom w:val="0"/>
              <w:divBdr>
                <w:top w:val="none" w:sz="0" w:space="0" w:color="auto"/>
                <w:left w:val="none" w:sz="0" w:space="0" w:color="auto"/>
                <w:bottom w:val="none" w:sz="0" w:space="0" w:color="auto"/>
                <w:right w:val="none" w:sz="0" w:space="0" w:color="auto"/>
              </w:divBdr>
            </w:div>
            <w:div w:id="1463571714">
              <w:marLeft w:val="0"/>
              <w:marRight w:val="0"/>
              <w:marTop w:val="0"/>
              <w:marBottom w:val="0"/>
              <w:divBdr>
                <w:top w:val="none" w:sz="0" w:space="0" w:color="auto"/>
                <w:left w:val="none" w:sz="0" w:space="0" w:color="auto"/>
                <w:bottom w:val="none" w:sz="0" w:space="0" w:color="auto"/>
                <w:right w:val="none" w:sz="0" w:space="0" w:color="auto"/>
              </w:divBdr>
            </w:div>
          </w:divsChild>
        </w:div>
        <w:div w:id="981078580">
          <w:marLeft w:val="0"/>
          <w:marRight w:val="0"/>
          <w:marTop w:val="0"/>
          <w:marBottom w:val="0"/>
          <w:divBdr>
            <w:top w:val="none" w:sz="0" w:space="0" w:color="auto"/>
            <w:left w:val="none" w:sz="0" w:space="0" w:color="auto"/>
            <w:bottom w:val="none" w:sz="0" w:space="0" w:color="auto"/>
            <w:right w:val="none" w:sz="0" w:space="0" w:color="auto"/>
          </w:divBdr>
          <w:divsChild>
            <w:div w:id="388113482">
              <w:marLeft w:val="0"/>
              <w:marRight w:val="0"/>
              <w:marTop w:val="0"/>
              <w:marBottom w:val="0"/>
              <w:divBdr>
                <w:top w:val="none" w:sz="0" w:space="0" w:color="auto"/>
                <w:left w:val="none" w:sz="0" w:space="0" w:color="auto"/>
                <w:bottom w:val="none" w:sz="0" w:space="0" w:color="auto"/>
                <w:right w:val="none" w:sz="0" w:space="0" w:color="auto"/>
              </w:divBdr>
            </w:div>
            <w:div w:id="507449439">
              <w:marLeft w:val="0"/>
              <w:marRight w:val="0"/>
              <w:marTop w:val="0"/>
              <w:marBottom w:val="0"/>
              <w:divBdr>
                <w:top w:val="none" w:sz="0" w:space="0" w:color="auto"/>
                <w:left w:val="none" w:sz="0" w:space="0" w:color="auto"/>
                <w:bottom w:val="none" w:sz="0" w:space="0" w:color="auto"/>
                <w:right w:val="none" w:sz="0" w:space="0" w:color="auto"/>
              </w:divBdr>
            </w:div>
            <w:div w:id="1552419713">
              <w:marLeft w:val="0"/>
              <w:marRight w:val="0"/>
              <w:marTop w:val="0"/>
              <w:marBottom w:val="0"/>
              <w:divBdr>
                <w:top w:val="none" w:sz="0" w:space="0" w:color="auto"/>
                <w:left w:val="none" w:sz="0" w:space="0" w:color="auto"/>
                <w:bottom w:val="none" w:sz="0" w:space="0" w:color="auto"/>
                <w:right w:val="none" w:sz="0" w:space="0" w:color="auto"/>
              </w:divBdr>
            </w:div>
            <w:div w:id="1587809031">
              <w:marLeft w:val="0"/>
              <w:marRight w:val="0"/>
              <w:marTop w:val="0"/>
              <w:marBottom w:val="0"/>
              <w:divBdr>
                <w:top w:val="none" w:sz="0" w:space="0" w:color="auto"/>
                <w:left w:val="none" w:sz="0" w:space="0" w:color="auto"/>
                <w:bottom w:val="none" w:sz="0" w:space="0" w:color="auto"/>
                <w:right w:val="none" w:sz="0" w:space="0" w:color="auto"/>
              </w:divBdr>
            </w:div>
            <w:div w:id="1747723758">
              <w:marLeft w:val="0"/>
              <w:marRight w:val="0"/>
              <w:marTop w:val="0"/>
              <w:marBottom w:val="0"/>
              <w:divBdr>
                <w:top w:val="none" w:sz="0" w:space="0" w:color="auto"/>
                <w:left w:val="none" w:sz="0" w:space="0" w:color="auto"/>
                <w:bottom w:val="none" w:sz="0" w:space="0" w:color="auto"/>
                <w:right w:val="none" w:sz="0" w:space="0" w:color="auto"/>
              </w:divBdr>
            </w:div>
          </w:divsChild>
        </w:div>
        <w:div w:id="996541891">
          <w:marLeft w:val="0"/>
          <w:marRight w:val="0"/>
          <w:marTop w:val="0"/>
          <w:marBottom w:val="0"/>
          <w:divBdr>
            <w:top w:val="none" w:sz="0" w:space="0" w:color="auto"/>
            <w:left w:val="none" w:sz="0" w:space="0" w:color="auto"/>
            <w:bottom w:val="none" w:sz="0" w:space="0" w:color="auto"/>
            <w:right w:val="none" w:sz="0" w:space="0" w:color="auto"/>
          </w:divBdr>
        </w:div>
        <w:div w:id="1089931806">
          <w:marLeft w:val="0"/>
          <w:marRight w:val="0"/>
          <w:marTop w:val="0"/>
          <w:marBottom w:val="0"/>
          <w:divBdr>
            <w:top w:val="none" w:sz="0" w:space="0" w:color="auto"/>
            <w:left w:val="none" w:sz="0" w:space="0" w:color="auto"/>
            <w:bottom w:val="none" w:sz="0" w:space="0" w:color="auto"/>
            <w:right w:val="none" w:sz="0" w:space="0" w:color="auto"/>
          </w:divBdr>
          <w:divsChild>
            <w:div w:id="1327241419">
              <w:marLeft w:val="-75"/>
              <w:marRight w:val="0"/>
              <w:marTop w:val="30"/>
              <w:marBottom w:val="30"/>
              <w:divBdr>
                <w:top w:val="none" w:sz="0" w:space="0" w:color="auto"/>
                <w:left w:val="none" w:sz="0" w:space="0" w:color="auto"/>
                <w:bottom w:val="none" w:sz="0" w:space="0" w:color="auto"/>
                <w:right w:val="none" w:sz="0" w:space="0" w:color="auto"/>
              </w:divBdr>
              <w:divsChild>
                <w:div w:id="793981379">
                  <w:marLeft w:val="0"/>
                  <w:marRight w:val="0"/>
                  <w:marTop w:val="0"/>
                  <w:marBottom w:val="0"/>
                  <w:divBdr>
                    <w:top w:val="none" w:sz="0" w:space="0" w:color="auto"/>
                    <w:left w:val="none" w:sz="0" w:space="0" w:color="auto"/>
                    <w:bottom w:val="none" w:sz="0" w:space="0" w:color="auto"/>
                    <w:right w:val="none" w:sz="0" w:space="0" w:color="auto"/>
                  </w:divBdr>
                  <w:divsChild>
                    <w:div w:id="1349798551">
                      <w:marLeft w:val="0"/>
                      <w:marRight w:val="0"/>
                      <w:marTop w:val="0"/>
                      <w:marBottom w:val="0"/>
                      <w:divBdr>
                        <w:top w:val="none" w:sz="0" w:space="0" w:color="auto"/>
                        <w:left w:val="none" w:sz="0" w:space="0" w:color="auto"/>
                        <w:bottom w:val="none" w:sz="0" w:space="0" w:color="auto"/>
                        <w:right w:val="none" w:sz="0" w:space="0" w:color="auto"/>
                      </w:divBdr>
                    </w:div>
                  </w:divsChild>
                </w:div>
                <w:div w:id="1762095493">
                  <w:marLeft w:val="0"/>
                  <w:marRight w:val="0"/>
                  <w:marTop w:val="0"/>
                  <w:marBottom w:val="0"/>
                  <w:divBdr>
                    <w:top w:val="none" w:sz="0" w:space="0" w:color="auto"/>
                    <w:left w:val="none" w:sz="0" w:space="0" w:color="auto"/>
                    <w:bottom w:val="none" w:sz="0" w:space="0" w:color="auto"/>
                    <w:right w:val="none" w:sz="0" w:space="0" w:color="auto"/>
                  </w:divBdr>
                  <w:divsChild>
                    <w:div w:id="1616984631">
                      <w:marLeft w:val="0"/>
                      <w:marRight w:val="0"/>
                      <w:marTop w:val="0"/>
                      <w:marBottom w:val="0"/>
                      <w:divBdr>
                        <w:top w:val="none" w:sz="0" w:space="0" w:color="auto"/>
                        <w:left w:val="none" w:sz="0" w:space="0" w:color="auto"/>
                        <w:bottom w:val="none" w:sz="0" w:space="0" w:color="auto"/>
                        <w:right w:val="none" w:sz="0" w:space="0" w:color="auto"/>
                      </w:divBdr>
                    </w:div>
                  </w:divsChild>
                </w:div>
                <w:div w:id="1872306434">
                  <w:marLeft w:val="0"/>
                  <w:marRight w:val="0"/>
                  <w:marTop w:val="0"/>
                  <w:marBottom w:val="0"/>
                  <w:divBdr>
                    <w:top w:val="none" w:sz="0" w:space="0" w:color="auto"/>
                    <w:left w:val="none" w:sz="0" w:space="0" w:color="auto"/>
                    <w:bottom w:val="none" w:sz="0" w:space="0" w:color="auto"/>
                    <w:right w:val="none" w:sz="0" w:space="0" w:color="auto"/>
                  </w:divBdr>
                  <w:divsChild>
                    <w:div w:id="463472480">
                      <w:marLeft w:val="0"/>
                      <w:marRight w:val="0"/>
                      <w:marTop w:val="0"/>
                      <w:marBottom w:val="0"/>
                      <w:divBdr>
                        <w:top w:val="none" w:sz="0" w:space="0" w:color="auto"/>
                        <w:left w:val="none" w:sz="0" w:space="0" w:color="auto"/>
                        <w:bottom w:val="none" w:sz="0" w:space="0" w:color="auto"/>
                        <w:right w:val="none" w:sz="0" w:space="0" w:color="auto"/>
                      </w:divBdr>
                    </w:div>
                  </w:divsChild>
                </w:div>
                <w:div w:id="1882277812">
                  <w:marLeft w:val="0"/>
                  <w:marRight w:val="0"/>
                  <w:marTop w:val="0"/>
                  <w:marBottom w:val="0"/>
                  <w:divBdr>
                    <w:top w:val="none" w:sz="0" w:space="0" w:color="auto"/>
                    <w:left w:val="none" w:sz="0" w:space="0" w:color="auto"/>
                    <w:bottom w:val="none" w:sz="0" w:space="0" w:color="auto"/>
                    <w:right w:val="none" w:sz="0" w:space="0" w:color="auto"/>
                  </w:divBdr>
                  <w:divsChild>
                    <w:div w:id="17707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7261">
          <w:marLeft w:val="0"/>
          <w:marRight w:val="0"/>
          <w:marTop w:val="0"/>
          <w:marBottom w:val="0"/>
          <w:divBdr>
            <w:top w:val="none" w:sz="0" w:space="0" w:color="auto"/>
            <w:left w:val="none" w:sz="0" w:space="0" w:color="auto"/>
            <w:bottom w:val="none" w:sz="0" w:space="0" w:color="auto"/>
            <w:right w:val="none" w:sz="0" w:space="0" w:color="auto"/>
          </w:divBdr>
        </w:div>
        <w:div w:id="1149519726">
          <w:marLeft w:val="0"/>
          <w:marRight w:val="0"/>
          <w:marTop w:val="0"/>
          <w:marBottom w:val="0"/>
          <w:divBdr>
            <w:top w:val="none" w:sz="0" w:space="0" w:color="auto"/>
            <w:left w:val="none" w:sz="0" w:space="0" w:color="auto"/>
            <w:bottom w:val="none" w:sz="0" w:space="0" w:color="auto"/>
            <w:right w:val="none" w:sz="0" w:space="0" w:color="auto"/>
          </w:divBdr>
        </w:div>
        <w:div w:id="1309630952">
          <w:marLeft w:val="0"/>
          <w:marRight w:val="0"/>
          <w:marTop w:val="0"/>
          <w:marBottom w:val="0"/>
          <w:divBdr>
            <w:top w:val="none" w:sz="0" w:space="0" w:color="auto"/>
            <w:left w:val="none" w:sz="0" w:space="0" w:color="auto"/>
            <w:bottom w:val="none" w:sz="0" w:space="0" w:color="auto"/>
            <w:right w:val="none" w:sz="0" w:space="0" w:color="auto"/>
          </w:divBdr>
          <w:divsChild>
            <w:div w:id="352464554">
              <w:marLeft w:val="0"/>
              <w:marRight w:val="0"/>
              <w:marTop w:val="0"/>
              <w:marBottom w:val="0"/>
              <w:divBdr>
                <w:top w:val="none" w:sz="0" w:space="0" w:color="auto"/>
                <w:left w:val="none" w:sz="0" w:space="0" w:color="auto"/>
                <w:bottom w:val="none" w:sz="0" w:space="0" w:color="auto"/>
                <w:right w:val="none" w:sz="0" w:space="0" w:color="auto"/>
              </w:divBdr>
            </w:div>
            <w:div w:id="521360010">
              <w:marLeft w:val="0"/>
              <w:marRight w:val="0"/>
              <w:marTop w:val="0"/>
              <w:marBottom w:val="0"/>
              <w:divBdr>
                <w:top w:val="none" w:sz="0" w:space="0" w:color="auto"/>
                <w:left w:val="none" w:sz="0" w:space="0" w:color="auto"/>
                <w:bottom w:val="none" w:sz="0" w:space="0" w:color="auto"/>
                <w:right w:val="none" w:sz="0" w:space="0" w:color="auto"/>
              </w:divBdr>
            </w:div>
            <w:div w:id="586310444">
              <w:marLeft w:val="0"/>
              <w:marRight w:val="0"/>
              <w:marTop w:val="0"/>
              <w:marBottom w:val="0"/>
              <w:divBdr>
                <w:top w:val="none" w:sz="0" w:space="0" w:color="auto"/>
                <w:left w:val="none" w:sz="0" w:space="0" w:color="auto"/>
                <w:bottom w:val="none" w:sz="0" w:space="0" w:color="auto"/>
                <w:right w:val="none" w:sz="0" w:space="0" w:color="auto"/>
              </w:divBdr>
            </w:div>
            <w:div w:id="1125655045">
              <w:marLeft w:val="0"/>
              <w:marRight w:val="0"/>
              <w:marTop w:val="0"/>
              <w:marBottom w:val="0"/>
              <w:divBdr>
                <w:top w:val="none" w:sz="0" w:space="0" w:color="auto"/>
                <w:left w:val="none" w:sz="0" w:space="0" w:color="auto"/>
                <w:bottom w:val="none" w:sz="0" w:space="0" w:color="auto"/>
                <w:right w:val="none" w:sz="0" w:space="0" w:color="auto"/>
              </w:divBdr>
            </w:div>
          </w:divsChild>
        </w:div>
        <w:div w:id="1339773638">
          <w:marLeft w:val="0"/>
          <w:marRight w:val="0"/>
          <w:marTop w:val="0"/>
          <w:marBottom w:val="0"/>
          <w:divBdr>
            <w:top w:val="none" w:sz="0" w:space="0" w:color="auto"/>
            <w:left w:val="none" w:sz="0" w:space="0" w:color="auto"/>
            <w:bottom w:val="none" w:sz="0" w:space="0" w:color="auto"/>
            <w:right w:val="none" w:sz="0" w:space="0" w:color="auto"/>
          </w:divBdr>
          <w:divsChild>
            <w:div w:id="2362807">
              <w:marLeft w:val="0"/>
              <w:marRight w:val="0"/>
              <w:marTop w:val="0"/>
              <w:marBottom w:val="0"/>
              <w:divBdr>
                <w:top w:val="none" w:sz="0" w:space="0" w:color="auto"/>
                <w:left w:val="none" w:sz="0" w:space="0" w:color="auto"/>
                <w:bottom w:val="none" w:sz="0" w:space="0" w:color="auto"/>
                <w:right w:val="none" w:sz="0" w:space="0" w:color="auto"/>
              </w:divBdr>
            </w:div>
            <w:div w:id="56902319">
              <w:marLeft w:val="0"/>
              <w:marRight w:val="0"/>
              <w:marTop w:val="0"/>
              <w:marBottom w:val="0"/>
              <w:divBdr>
                <w:top w:val="none" w:sz="0" w:space="0" w:color="auto"/>
                <w:left w:val="none" w:sz="0" w:space="0" w:color="auto"/>
                <w:bottom w:val="none" w:sz="0" w:space="0" w:color="auto"/>
                <w:right w:val="none" w:sz="0" w:space="0" w:color="auto"/>
              </w:divBdr>
            </w:div>
            <w:div w:id="120611642">
              <w:marLeft w:val="0"/>
              <w:marRight w:val="0"/>
              <w:marTop w:val="0"/>
              <w:marBottom w:val="0"/>
              <w:divBdr>
                <w:top w:val="none" w:sz="0" w:space="0" w:color="auto"/>
                <w:left w:val="none" w:sz="0" w:space="0" w:color="auto"/>
                <w:bottom w:val="none" w:sz="0" w:space="0" w:color="auto"/>
                <w:right w:val="none" w:sz="0" w:space="0" w:color="auto"/>
              </w:divBdr>
            </w:div>
            <w:div w:id="993097865">
              <w:marLeft w:val="0"/>
              <w:marRight w:val="0"/>
              <w:marTop w:val="0"/>
              <w:marBottom w:val="0"/>
              <w:divBdr>
                <w:top w:val="none" w:sz="0" w:space="0" w:color="auto"/>
                <w:left w:val="none" w:sz="0" w:space="0" w:color="auto"/>
                <w:bottom w:val="none" w:sz="0" w:space="0" w:color="auto"/>
                <w:right w:val="none" w:sz="0" w:space="0" w:color="auto"/>
              </w:divBdr>
            </w:div>
            <w:div w:id="1282222416">
              <w:marLeft w:val="0"/>
              <w:marRight w:val="0"/>
              <w:marTop w:val="0"/>
              <w:marBottom w:val="0"/>
              <w:divBdr>
                <w:top w:val="none" w:sz="0" w:space="0" w:color="auto"/>
                <w:left w:val="none" w:sz="0" w:space="0" w:color="auto"/>
                <w:bottom w:val="none" w:sz="0" w:space="0" w:color="auto"/>
                <w:right w:val="none" w:sz="0" w:space="0" w:color="auto"/>
              </w:divBdr>
            </w:div>
          </w:divsChild>
        </w:div>
        <w:div w:id="1403213905">
          <w:marLeft w:val="0"/>
          <w:marRight w:val="0"/>
          <w:marTop w:val="0"/>
          <w:marBottom w:val="0"/>
          <w:divBdr>
            <w:top w:val="none" w:sz="0" w:space="0" w:color="auto"/>
            <w:left w:val="none" w:sz="0" w:space="0" w:color="auto"/>
            <w:bottom w:val="none" w:sz="0" w:space="0" w:color="auto"/>
            <w:right w:val="none" w:sz="0" w:space="0" w:color="auto"/>
          </w:divBdr>
          <w:divsChild>
            <w:div w:id="13727109">
              <w:marLeft w:val="0"/>
              <w:marRight w:val="0"/>
              <w:marTop w:val="0"/>
              <w:marBottom w:val="0"/>
              <w:divBdr>
                <w:top w:val="none" w:sz="0" w:space="0" w:color="auto"/>
                <w:left w:val="none" w:sz="0" w:space="0" w:color="auto"/>
                <w:bottom w:val="none" w:sz="0" w:space="0" w:color="auto"/>
                <w:right w:val="none" w:sz="0" w:space="0" w:color="auto"/>
              </w:divBdr>
            </w:div>
            <w:div w:id="583028357">
              <w:marLeft w:val="0"/>
              <w:marRight w:val="0"/>
              <w:marTop w:val="0"/>
              <w:marBottom w:val="0"/>
              <w:divBdr>
                <w:top w:val="none" w:sz="0" w:space="0" w:color="auto"/>
                <w:left w:val="none" w:sz="0" w:space="0" w:color="auto"/>
                <w:bottom w:val="none" w:sz="0" w:space="0" w:color="auto"/>
                <w:right w:val="none" w:sz="0" w:space="0" w:color="auto"/>
              </w:divBdr>
            </w:div>
            <w:div w:id="1910767899">
              <w:marLeft w:val="0"/>
              <w:marRight w:val="0"/>
              <w:marTop w:val="0"/>
              <w:marBottom w:val="0"/>
              <w:divBdr>
                <w:top w:val="none" w:sz="0" w:space="0" w:color="auto"/>
                <w:left w:val="none" w:sz="0" w:space="0" w:color="auto"/>
                <w:bottom w:val="none" w:sz="0" w:space="0" w:color="auto"/>
                <w:right w:val="none" w:sz="0" w:space="0" w:color="auto"/>
              </w:divBdr>
            </w:div>
            <w:div w:id="2043748543">
              <w:marLeft w:val="0"/>
              <w:marRight w:val="0"/>
              <w:marTop w:val="0"/>
              <w:marBottom w:val="0"/>
              <w:divBdr>
                <w:top w:val="none" w:sz="0" w:space="0" w:color="auto"/>
                <w:left w:val="none" w:sz="0" w:space="0" w:color="auto"/>
                <w:bottom w:val="none" w:sz="0" w:space="0" w:color="auto"/>
                <w:right w:val="none" w:sz="0" w:space="0" w:color="auto"/>
              </w:divBdr>
            </w:div>
          </w:divsChild>
        </w:div>
        <w:div w:id="1454864875">
          <w:marLeft w:val="0"/>
          <w:marRight w:val="0"/>
          <w:marTop w:val="0"/>
          <w:marBottom w:val="0"/>
          <w:divBdr>
            <w:top w:val="none" w:sz="0" w:space="0" w:color="auto"/>
            <w:left w:val="none" w:sz="0" w:space="0" w:color="auto"/>
            <w:bottom w:val="none" w:sz="0" w:space="0" w:color="auto"/>
            <w:right w:val="none" w:sz="0" w:space="0" w:color="auto"/>
          </w:divBdr>
        </w:div>
        <w:div w:id="1474567050">
          <w:marLeft w:val="0"/>
          <w:marRight w:val="0"/>
          <w:marTop w:val="0"/>
          <w:marBottom w:val="0"/>
          <w:divBdr>
            <w:top w:val="none" w:sz="0" w:space="0" w:color="auto"/>
            <w:left w:val="none" w:sz="0" w:space="0" w:color="auto"/>
            <w:bottom w:val="none" w:sz="0" w:space="0" w:color="auto"/>
            <w:right w:val="none" w:sz="0" w:space="0" w:color="auto"/>
          </w:divBdr>
        </w:div>
        <w:div w:id="1495147450">
          <w:marLeft w:val="0"/>
          <w:marRight w:val="0"/>
          <w:marTop w:val="0"/>
          <w:marBottom w:val="0"/>
          <w:divBdr>
            <w:top w:val="none" w:sz="0" w:space="0" w:color="auto"/>
            <w:left w:val="none" w:sz="0" w:space="0" w:color="auto"/>
            <w:bottom w:val="none" w:sz="0" w:space="0" w:color="auto"/>
            <w:right w:val="none" w:sz="0" w:space="0" w:color="auto"/>
          </w:divBdr>
          <w:divsChild>
            <w:div w:id="428358087">
              <w:marLeft w:val="0"/>
              <w:marRight w:val="0"/>
              <w:marTop w:val="0"/>
              <w:marBottom w:val="0"/>
              <w:divBdr>
                <w:top w:val="none" w:sz="0" w:space="0" w:color="auto"/>
                <w:left w:val="none" w:sz="0" w:space="0" w:color="auto"/>
                <w:bottom w:val="none" w:sz="0" w:space="0" w:color="auto"/>
                <w:right w:val="none" w:sz="0" w:space="0" w:color="auto"/>
              </w:divBdr>
            </w:div>
            <w:div w:id="749813960">
              <w:marLeft w:val="0"/>
              <w:marRight w:val="0"/>
              <w:marTop w:val="0"/>
              <w:marBottom w:val="0"/>
              <w:divBdr>
                <w:top w:val="none" w:sz="0" w:space="0" w:color="auto"/>
                <w:left w:val="none" w:sz="0" w:space="0" w:color="auto"/>
                <w:bottom w:val="none" w:sz="0" w:space="0" w:color="auto"/>
                <w:right w:val="none" w:sz="0" w:space="0" w:color="auto"/>
              </w:divBdr>
            </w:div>
            <w:div w:id="1392923402">
              <w:marLeft w:val="0"/>
              <w:marRight w:val="0"/>
              <w:marTop w:val="0"/>
              <w:marBottom w:val="0"/>
              <w:divBdr>
                <w:top w:val="none" w:sz="0" w:space="0" w:color="auto"/>
                <w:left w:val="none" w:sz="0" w:space="0" w:color="auto"/>
                <w:bottom w:val="none" w:sz="0" w:space="0" w:color="auto"/>
                <w:right w:val="none" w:sz="0" w:space="0" w:color="auto"/>
              </w:divBdr>
            </w:div>
          </w:divsChild>
        </w:div>
        <w:div w:id="1515463235">
          <w:marLeft w:val="0"/>
          <w:marRight w:val="0"/>
          <w:marTop w:val="0"/>
          <w:marBottom w:val="0"/>
          <w:divBdr>
            <w:top w:val="none" w:sz="0" w:space="0" w:color="auto"/>
            <w:left w:val="none" w:sz="0" w:space="0" w:color="auto"/>
            <w:bottom w:val="none" w:sz="0" w:space="0" w:color="auto"/>
            <w:right w:val="none" w:sz="0" w:space="0" w:color="auto"/>
          </w:divBdr>
        </w:div>
        <w:div w:id="1549146344">
          <w:marLeft w:val="0"/>
          <w:marRight w:val="0"/>
          <w:marTop w:val="0"/>
          <w:marBottom w:val="0"/>
          <w:divBdr>
            <w:top w:val="none" w:sz="0" w:space="0" w:color="auto"/>
            <w:left w:val="none" w:sz="0" w:space="0" w:color="auto"/>
            <w:bottom w:val="none" w:sz="0" w:space="0" w:color="auto"/>
            <w:right w:val="none" w:sz="0" w:space="0" w:color="auto"/>
          </w:divBdr>
          <w:divsChild>
            <w:div w:id="306667265">
              <w:marLeft w:val="0"/>
              <w:marRight w:val="0"/>
              <w:marTop w:val="0"/>
              <w:marBottom w:val="0"/>
              <w:divBdr>
                <w:top w:val="none" w:sz="0" w:space="0" w:color="auto"/>
                <w:left w:val="none" w:sz="0" w:space="0" w:color="auto"/>
                <w:bottom w:val="none" w:sz="0" w:space="0" w:color="auto"/>
                <w:right w:val="none" w:sz="0" w:space="0" w:color="auto"/>
              </w:divBdr>
            </w:div>
            <w:div w:id="1365595853">
              <w:marLeft w:val="0"/>
              <w:marRight w:val="0"/>
              <w:marTop w:val="0"/>
              <w:marBottom w:val="0"/>
              <w:divBdr>
                <w:top w:val="none" w:sz="0" w:space="0" w:color="auto"/>
                <w:left w:val="none" w:sz="0" w:space="0" w:color="auto"/>
                <w:bottom w:val="none" w:sz="0" w:space="0" w:color="auto"/>
                <w:right w:val="none" w:sz="0" w:space="0" w:color="auto"/>
              </w:divBdr>
            </w:div>
          </w:divsChild>
        </w:div>
        <w:div w:id="1611208242">
          <w:marLeft w:val="0"/>
          <w:marRight w:val="0"/>
          <w:marTop w:val="0"/>
          <w:marBottom w:val="0"/>
          <w:divBdr>
            <w:top w:val="none" w:sz="0" w:space="0" w:color="auto"/>
            <w:left w:val="none" w:sz="0" w:space="0" w:color="auto"/>
            <w:bottom w:val="none" w:sz="0" w:space="0" w:color="auto"/>
            <w:right w:val="none" w:sz="0" w:space="0" w:color="auto"/>
          </w:divBdr>
        </w:div>
        <w:div w:id="1618756359">
          <w:marLeft w:val="0"/>
          <w:marRight w:val="0"/>
          <w:marTop w:val="0"/>
          <w:marBottom w:val="0"/>
          <w:divBdr>
            <w:top w:val="none" w:sz="0" w:space="0" w:color="auto"/>
            <w:left w:val="none" w:sz="0" w:space="0" w:color="auto"/>
            <w:bottom w:val="none" w:sz="0" w:space="0" w:color="auto"/>
            <w:right w:val="none" w:sz="0" w:space="0" w:color="auto"/>
          </w:divBdr>
          <w:divsChild>
            <w:div w:id="424153215">
              <w:marLeft w:val="0"/>
              <w:marRight w:val="0"/>
              <w:marTop w:val="0"/>
              <w:marBottom w:val="0"/>
              <w:divBdr>
                <w:top w:val="none" w:sz="0" w:space="0" w:color="auto"/>
                <w:left w:val="none" w:sz="0" w:space="0" w:color="auto"/>
                <w:bottom w:val="none" w:sz="0" w:space="0" w:color="auto"/>
                <w:right w:val="none" w:sz="0" w:space="0" w:color="auto"/>
              </w:divBdr>
            </w:div>
            <w:div w:id="1238318083">
              <w:marLeft w:val="0"/>
              <w:marRight w:val="0"/>
              <w:marTop w:val="0"/>
              <w:marBottom w:val="0"/>
              <w:divBdr>
                <w:top w:val="none" w:sz="0" w:space="0" w:color="auto"/>
                <w:left w:val="none" w:sz="0" w:space="0" w:color="auto"/>
                <w:bottom w:val="none" w:sz="0" w:space="0" w:color="auto"/>
                <w:right w:val="none" w:sz="0" w:space="0" w:color="auto"/>
              </w:divBdr>
            </w:div>
            <w:div w:id="1950770219">
              <w:marLeft w:val="0"/>
              <w:marRight w:val="0"/>
              <w:marTop w:val="0"/>
              <w:marBottom w:val="0"/>
              <w:divBdr>
                <w:top w:val="none" w:sz="0" w:space="0" w:color="auto"/>
                <w:left w:val="none" w:sz="0" w:space="0" w:color="auto"/>
                <w:bottom w:val="none" w:sz="0" w:space="0" w:color="auto"/>
                <w:right w:val="none" w:sz="0" w:space="0" w:color="auto"/>
              </w:divBdr>
            </w:div>
          </w:divsChild>
        </w:div>
        <w:div w:id="1751848250">
          <w:marLeft w:val="0"/>
          <w:marRight w:val="0"/>
          <w:marTop w:val="0"/>
          <w:marBottom w:val="0"/>
          <w:divBdr>
            <w:top w:val="none" w:sz="0" w:space="0" w:color="auto"/>
            <w:left w:val="none" w:sz="0" w:space="0" w:color="auto"/>
            <w:bottom w:val="none" w:sz="0" w:space="0" w:color="auto"/>
            <w:right w:val="none" w:sz="0" w:space="0" w:color="auto"/>
          </w:divBdr>
          <w:divsChild>
            <w:div w:id="332224645">
              <w:marLeft w:val="0"/>
              <w:marRight w:val="0"/>
              <w:marTop w:val="0"/>
              <w:marBottom w:val="0"/>
              <w:divBdr>
                <w:top w:val="none" w:sz="0" w:space="0" w:color="auto"/>
                <w:left w:val="none" w:sz="0" w:space="0" w:color="auto"/>
                <w:bottom w:val="none" w:sz="0" w:space="0" w:color="auto"/>
                <w:right w:val="none" w:sz="0" w:space="0" w:color="auto"/>
              </w:divBdr>
            </w:div>
            <w:div w:id="622153000">
              <w:marLeft w:val="0"/>
              <w:marRight w:val="0"/>
              <w:marTop w:val="0"/>
              <w:marBottom w:val="0"/>
              <w:divBdr>
                <w:top w:val="none" w:sz="0" w:space="0" w:color="auto"/>
                <w:left w:val="none" w:sz="0" w:space="0" w:color="auto"/>
                <w:bottom w:val="none" w:sz="0" w:space="0" w:color="auto"/>
                <w:right w:val="none" w:sz="0" w:space="0" w:color="auto"/>
              </w:divBdr>
            </w:div>
            <w:div w:id="1729955364">
              <w:marLeft w:val="0"/>
              <w:marRight w:val="0"/>
              <w:marTop w:val="0"/>
              <w:marBottom w:val="0"/>
              <w:divBdr>
                <w:top w:val="none" w:sz="0" w:space="0" w:color="auto"/>
                <w:left w:val="none" w:sz="0" w:space="0" w:color="auto"/>
                <w:bottom w:val="none" w:sz="0" w:space="0" w:color="auto"/>
                <w:right w:val="none" w:sz="0" w:space="0" w:color="auto"/>
              </w:divBdr>
            </w:div>
            <w:div w:id="2011254986">
              <w:marLeft w:val="0"/>
              <w:marRight w:val="0"/>
              <w:marTop w:val="0"/>
              <w:marBottom w:val="0"/>
              <w:divBdr>
                <w:top w:val="none" w:sz="0" w:space="0" w:color="auto"/>
                <w:left w:val="none" w:sz="0" w:space="0" w:color="auto"/>
                <w:bottom w:val="none" w:sz="0" w:space="0" w:color="auto"/>
                <w:right w:val="none" w:sz="0" w:space="0" w:color="auto"/>
              </w:divBdr>
            </w:div>
          </w:divsChild>
        </w:div>
        <w:div w:id="1779059699">
          <w:marLeft w:val="0"/>
          <w:marRight w:val="0"/>
          <w:marTop w:val="0"/>
          <w:marBottom w:val="0"/>
          <w:divBdr>
            <w:top w:val="none" w:sz="0" w:space="0" w:color="auto"/>
            <w:left w:val="none" w:sz="0" w:space="0" w:color="auto"/>
            <w:bottom w:val="none" w:sz="0" w:space="0" w:color="auto"/>
            <w:right w:val="none" w:sz="0" w:space="0" w:color="auto"/>
          </w:divBdr>
        </w:div>
        <w:div w:id="1828740364">
          <w:marLeft w:val="0"/>
          <w:marRight w:val="0"/>
          <w:marTop w:val="0"/>
          <w:marBottom w:val="0"/>
          <w:divBdr>
            <w:top w:val="none" w:sz="0" w:space="0" w:color="auto"/>
            <w:left w:val="none" w:sz="0" w:space="0" w:color="auto"/>
            <w:bottom w:val="none" w:sz="0" w:space="0" w:color="auto"/>
            <w:right w:val="none" w:sz="0" w:space="0" w:color="auto"/>
          </w:divBdr>
        </w:div>
        <w:div w:id="1873758953">
          <w:marLeft w:val="0"/>
          <w:marRight w:val="0"/>
          <w:marTop w:val="0"/>
          <w:marBottom w:val="0"/>
          <w:divBdr>
            <w:top w:val="none" w:sz="0" w:space="0" w:color="auto"/>
            <w:left w:val="none" w:sz="0" w:space="0" w:color="auto"/>
            <w:bottom w:val="none" w:sz="0" w:space="0" w:color="auto"/>
            <w:right w:val="none" w:sz="0" w:space="0" w:color="auto"/>
          </w:divBdr>
          <w:divsChild>
            <w:div w:id="37516191">
              <w:marLeft w:val="0"/>
              <w:marRight w:val="0"/>
              <w:marTop w:val="0"/>
              <w:marBottom w:val="0"/>
              <w:divBdr>
                <w:top w:val="none" w:sz="0" w:space="0" w:color="auto"/>
                <w:left w:val="none" w:sz="0" w:space="0" w:color="auto"/>
                <w:bottom w:val="none" w:sz="0" w:space="0" w:color="auto"/>
                <w:right w:val="none" w:sz="0" w:space="0" w:color="auto"/>
              </w:divBdr>
            </w:div>
            <w:div w:id="39481350">
              <w:marLeft w:val="0"/>
              <w:marRight w:val="0"/>
              <w:marTop w:val="0"/>
              <w:marBottom w:val="0"/>
              <w:divBdr>
                <w:top w:val="none" w:sz="0" w:space="0" w:color="auto"/>
                <w:left w:val="none" w:sz="0" w:space="0" w:color="auto"/>
                <w:bottom w:val="none" w:sz="0" w:space="0" w:color="auto"/>
                <w:right w:val="none" w:sz="0" w:space="0" w:color="auto"/>
              </w:divBdr>
            </w:div>
            <w:div w:id="862787841">
              <w:marLeft w:val="0"/>
              <w:marRight w:val="0"/>
              <w:marTop w:val="0"/>
              <w:marBottom w:val="0"/>
              <w:divBdr>
                <w:top w:val="none" w:sz="0" w:space="0" w:color="auto"/>
                <w:left w:val="none" w:sz="0" w:space="0" w:color="auto"/>
                <w:bottom w:val="none" w:sz="0" w:space="0" w:color="auto"/>
                <w:right w:val="none" w:sz="0" w:space="0" w:color="auto"/>
              </w:divBdr>
            </w:div>
            <w:div w:id="1060132757">
              <w:marLeft w:val="0"/>
              <w:marRight w:val="0"/>
              <w:marTop w:val="0"/>
              <w:marBottom w:val="0"/>
              <w:divBdr>
                <w:top w:val="none" w:sz="0" w:space="0" w:color="auto"/>
                <w:left w:val="none" w:sz="0" w:space="0" w:color="auto"/>
                <w:bottom w:val="none" w:sz="0" w:space="0" w:color="auto"/>
                <w:right w:val="none" w:sz="0" w:space="0" w:color="auto"/>
              </w:divBdr>
            </w:div>
            <w:div w:id="1231236269">
              <w:marLeft w:val="0"/>
              <w:marRight w:val="0"/>
              <w:marTop w:val="0"/>
              <w:marBottom w:val="0"/>
              <w:divBdr>
                <w:top w:val="none" w:sz="0" w:space="0" w:color="auto"/>
                <w:left w:val="none" w:sz="0" w:space="0" w:color="auto"/>
                <w:bottom w:val="none" w:sz="0" w:space="0" w:color="auto"/>
                <w:right w:val="none" w:sz="0" w:space="0" w:color="auto"/>
              </w:divBdr>
            </w:div>
          </w:divsChild>
        </w:div>
        <w:div w:id="1918975910">
          <w:marLeft w:val="0"/>
          <w:marRight w:val="0"/>
          <w:marTop w:val="0"/>
          <w:marBottom w:val="0"/>
          <w:divBdr>
            <w:top w:val="none" w:sz="0" w:space="0" w:color="auto"/>
            <w:left w:val="none" w:sz="0" w:space="0" w:color="auto"/>
            <w:bottom w:val="none" w:sz="0" w:space="0" w:color="auto"/>
            <w:right w:val="none" w:sz="0" w:space="0" w:color="auto"/>
          </w:divBdr>
          <w:divsChild>
            <w:div w:id="2045516471">
              <w:marLeft w:val="0"/>
              <w:marRight w:val="0"/>
              <w:marTop w:val="0"/>
              <w:marBottom w:val="0"/>
              <w:divBdr>
                <w:top w:val="none" w:sz="0" w:space="0" w:color="auto"/>
                <w:left w:val="none" w:sz="0" w:space="0" w:color="auto"/>
                <w:bottom w:val="none" w:sz="0" w:space="0" w:color="auto"/>
                <w:right w:val="none" w:sz="0" w:space="0" w:color="auto"/>
              </w:divBdr>
            </w:div>
          </w:divsChild>
        </w:div>
        <w:div w:id="1946380247">
          <w:marLeft w:val="0"/>
          <w:marRight w:val="0"/>
          <w:marTop w:val="0"/>
          <w:marBottom w:val="0"/>
          <w:divBdr>
            <w:top w:val="none" w:sz="0" w:space="0" w:color="auto"/>
            <w:left w:val="none" w:sz="0" w:space="0" w:color="auto"/>
            <w:bottom w:val="none" w:sz="0" w:space="0" w:color="auto"/>
            <w:right w:val="none" w:sz="0" w:space="0" w:color="auto"/>
          </w:divBdr>
        </w:div>
        <w:div w:id="1960867620">
          <w:marLeft w:val="0"/>
          <w:marRight w:val="0"/>
          <w:marTop w:val="0"/>
          <w:marBottom w:val="0"/>
          <w:divBdr>
            <w:top w:val="none" w:sz="0" w:space="0" w:color="auto"/>
            <w:left w:val="none" w:sz="0" w:space="0" w:color="auto"/>
            <w:bottom w:val="none" w:sz="0" w:space="0" w:color="auto"/>
            <w:right w:val="none" w:sz="0" w:space="0" w:color="auto"/>
          </w:divBdr>
          <w:divsChild>
            <w:div w:id="221870038">
              <w:marLeft w:val="0"/>
              <w:marRight w:val="0"/>
              <w:marTop w:val="0"/>
              <w:marBottom w:val="0"/>
              <w:divBdr>
                <w:top w:val="none" w:sz="0" w:space="0" w:color="auto"/>
                <w:left w:val="none" w:sz="0" w:space="0" w:color="auto"/>
                <w:bottom w:val="none" w:sz="0" w:space="0" w:color="auto"/>
                <w:right w:val="none" w:sz="0" w:space="0" w:color="auto"/>
              </w:divBdr>
            </w:div>
            <w:div w:id="329918300">
              <w:marLeft w:val="0"/>
              <w:marRight w:val="0"/>
              <w:marTop w:val="0"/>
              <w:marBottom w:val="0"/>
              <w:divBdr>
                <w:top w:val="none" w:sz="0" w:space="0" w:color="auto"/>
                <w:left w:val="none" w:sz="0" w:space="0" w:color="auto"/>
                <w:bottom w:val="none" w:sz="0" w:space="0" w:color="auto"/>
                <w:right w:val="none" w:sz="0" w:space="0" w:color="auto"/>
              </w:divBdr>
            </w:div>
            <w:div w:id="378289178">
              <w:marLeft w:val="0"/>
              <w:marRight w:val="0"/>
              <w:marTop w:val="0"/>
              <w:marBottom w:val="0"/>
              <w:divBdr>
                <w:top w:val="none" w:sz="0" w:space="0" w:color="auto"/>
                <w:left w:val="none" w:sz="0" w:space="0" w:color="auto"/>
                <w:bottom w:val="none" w:sz="0" w:space="0" w:color="auto"/>
                <w:right w:val="none" w:sz="0" w:space="0" w:color="auto"/>
              </w:divBdr>
            </w:div>
            <w:div w:id="1692141215">
              <w:marLeft w:val="0"/>
              <w:marRight w:val="0"/>
              <w:marTop w:val="0"/>
              <w:marBottom w:val="0"/>
              <w:divBdr>
                <w:top w:val="none" w:sz="0" w:space="0" w:color="auto"/>
                <w:left w:val="none" w:sz="0" w:space="0" w:color="auto"/>
                <w:bottom w:val="none" w:sz="0" w:space="0" w:color="auto"/>
                <w:right w:val="none" w:sz="0" w:space="0" w:color="auto"/>
              </w:divBdr>
            </w:div>
          </w:divsChild>
        </w:div>
        <w:div w:id="2029747835">
          <w:marLeft w:val="0"/>
          <w:marRight w:val="0"/>
          <w:marTop w:val="0"/>
          <w:marBottom w:val="0"/>
          <w:divBdr>
            <w:top w:val="none" w:sz="0" w:space="0" w:color="auto"/>
            <w:left w:val="none" w:sz="0" w:space="0" w:color="auto"/>
            <w:bottom w:val="none" w:sz="0" w:space="0" w:color="auto"/>
            <w:right w:val="none" w:sz="0" w:space="0" w:color="auto"/>
          </w:divBdr>
        </w:div>
        <w:div w:id="2040819152">
          <w:marLeft w:val="0"/>
          <w:marRight w:val="0"/>
          <w:marTop w:val="0"/>
          <w:marBottom w:val="0"/>
          <w:divBdr>
            <w:top w:val="none" w:sz="0" w:space="0" w:color="auto"/>
            <w:left w:val="none" w:sz="0" w:space="0" w:color="auto"/>
            <w:bottom w:val="none" w:sz="0" w:space="0" w:color="auto"/>
            <w:right w:val="none" w:sz="0" w:space="0" w:color="auto"/>
          </w:divBdr>
          <w:divsChild>
            <w:div w:id="513879171">
              <w:marLeft w:val="0"/>
              <w:marRight w:val="0"/>
              <w:marTop w:val="0"/>
              <w:marBottom w:val="0"/>
              <w:divBdr>
                <w:top w:val="none" w:sz="0" w:space="0" w:color="auto"/>
                <w:left w:val="none" w:sz="0" w:space="0" w:color="auto"/>
                <w:bottom w:val="none" w:sz="0" w:space="0" w:color="auto"/>
                <w:right w:val="none" w:sz="0" w:space="0" w:color="auto"/>
              </w:divBdr>
            </w:div>
            <w:div w:id="629701854">
              <w:marLeft w:val="0"/>
              <w:marRight w:val="0"/>
              <w:marTop w:val="0"/>
              <w:marBottom w:val="0"/>
              <w:divBdr>
                <w:top w:val="none" w:sz="0" w:space="0" w:color="auto"/>
                <w:left w:val="none" w:sz="0" w:space="0" w:color="auto"/>
                <w:bottom w:val="none" w:sz="0" w:space="0" w:color="auto"/>
                <w:right w:val="none" w:sz="0" w:space="0" w:color="auto"/>
              </w:divBdr>
            </w:div>
          </w:divsChild>
        </w:div>
        <w:div w:id="2044821463">
          <w:marLeft w:val="0"/>
          <w:marRight w:val="0"/>
          <w:marTop w:val="0"/>
          <w:marBottom w:val="0"/>
          <w:divBdr>
            <w:top w:val="none" w:sz="0" w:space="0" w:color="auto"/>
            <w:left w:val="none" w:sz="0" w:space="0" w:color="auto"/>
            <w:bottom w:val="none" w:sz="0" w:space="0" w:color="auto"/>
            <w:right w:val="none" w:sz="0" w:space="0" w:color="auto"/>
          </w:divBdr>
          <w:divsChild>
            <w:div w:id="292102207">
              <w:marLeft w:val="0"/>
              <w:marRight w:val="0"/>
              <w:marTop w:val="0"/>
              <w:marBottom w:val="0"/>
              <w:divBdr>
                <w:top w:val="none" w:sz="0" w:space="0" w:color="auto"/>
                <w:left w:val="none" w:sz="0" w:space="0" w:color="auto"/>
                <w:bottom w:val="none" w:sz="0" w:space="0" w:color="auto"/>
                <w:right w:val="none" w:sz="0" w:space="0" w:color="auto"/>
              </w:divBdr>
            </w:div>
            <w:div w:id="674111760">
              <w:marLeft w:val="0"/>
              <w:marRight w:val="0"/>
              <w:marTop w:val="0"/>
              <w:marBottom w:val="0"/>
              <w:divBdr>
                <w:top w:val="none" w:sz="0" w:space="0" w:color="auto"/>
                <w:left w:val="none" w:sz="0" w:space="0" w:color="auto"/>
                <w:bottom w:val="none" w:sz="0" w:space="0" w:color="auto"/>
                <w:right w:val="none" w:sz="0" w:space="0" w:color="auto"/>
              </w:divBdr>
            </w:div>
            <w:div w:id="961571373">
              <w:marLeft w:val="0"/>
              <w:marRight w:val="0"/>
              <w:marTop w:val="0"/>
              <w:marBottom w:val="0"/>
              <w:divBdr>
                <w:top w:val="none" w:sz="0" w:space="0" w:color="auto"/>
                <w:left w:val="none" w:sz="0" w:space="0" w:color="auto"/>
                <w:bottom w:val="none" w:sz="0" w:space="0" w:color="auto"/>
                <w:right w:val="none" w:sz="0" w:space="0" w:color="auto"/>
              </w:divBdr>
            </w:div>
            <w:div w:id="1044258586">
              <w:marLeft w:val="0"/>
              <w:marRight w:val="0"/>
              <w:marTop w:val="0"/>
              <w:marBottom w:val="0"/>
              <w:divBdr>
                <w:top w:val="none" w:sz="0" w:space="0" w:color="auto"/>
                <w:left w:val="none" w:sz="0" w:space="0" w:color="auto"/>
                <w:bottom w:val="none" w:sz="0" w:space="0" w:color="auto"/>
                <w:right w:val="none" w:sz="0" w:space="0" w:color="auto"/>
              </w:divBdr>
            </w:div>
            <w:div w:id="1145464893">
              <w:marLeft w:val="0"/>
              <w:marRight w:val="0"/>
              <w:marTop w:val="0"/>
              <w:marBottom w:val="0"/>
              <w:divBdr>
                <w:top w:val="none" w:sz="0" w:space="0" w:color="auto"/>
                <w:left w:val="none" w:sz="0" w:space="0" w:color="auto"/>
                <w:bottom w:val="none" w:sz="0" w:space="0" w:color="auto"/>
                <w:right w:val="none" w:sz="0" w:space="0" w:color="auto"/>
              </w:divBdr>
            </w:div>
          </w:divsChild>
        </w:div>
        <w:div w:id="2061443834">
          <w:marLeft w:val="0"/>
          <w:marRight w:val="0"/>
          <w:marTop w:val="0"/>
          <w:marBottom w:val="0"/>
          <w:divBdr>
            <w:top w:val="none" w:sz="0" w:space="0" w:color="auto"/>
            <w:left w:val="none" w:sz="0" w:space="0" w:color="auto"/>
            <w:bottom w:val="none" w:sz="0" w:space="0" w:color="auto"/>
            <w:right w:val="none" w:sz="0" w:space="0" w:color="auto"/>
          </w:divBdr>
        </w:div>
      </w:divsChild>
    </w:div>
    <w:div w:id="598560613">
      <w:bodyDiv w:val="1"/>
      <w:marLeft w:val="0"/>
      <w:marRight w:val="0"/>
      <w:marTop w:val="0"/>
      <w:marBottom w:val="0"/>
      <w:divBdr>
        <w:top w:val="none" w:sz="0" w:space="0" w:color="auto"/>
        <w:left w:val="none" w:sz="0" w:space="0" w:color="auto"/>
        <w:bottom w:val="none" w:sz="0" w:space="0" w:color="auto"/>
        <w:right w:val="none" w:sz="0" w:space="0" w:color="auto"/>
      </w:divBdr>
    </w:div>
    <w:div w:id="651980321">
      <w:bodyDiv w:val="1"/>
      <w:marLeft w:val="0"/>
      <w:marRight w:val="0"/>
      <w:marTop w:val="0"/>
      <w:marBottom w:val="0"/>
      <w:divBdr>
        <w:top w:val="none" w:sz="0" w:space="0" w:color="auto"/>
        <w:left w:val="none" w:sz="0" w:space="0" w:color="auto"/>
        <w:bottom w:val="none" w:sz="0" w:space="0" w:color="auto"/>
        <w:right w:val="none" w:sz="0" w:space="0" w:color="auto"/>
      </w:divBdr>
    </w:div>
    <w:div w:id="737560364">
      <w:bodyDiv w:val="1"/>
      <w:marLeft w:val="0"/>
      <w:marRight w:val="0"/>
      <w:marTop w:val="0"/>
      <w:marBottom w:val="0"/>
      <w:divBdr>
        <w:top w:val="none" w:sz="0" w:space="0" w:color="auto"/>
        <w:left w:val="none" w:sz="0" w:space="0" w:color="auto"/>
        <w:bottom w:val="none" w:sz="0" w:space="0" w:color="auto"/>
        <w:right w:val="none" w:sz="0" w:space="0" w:color="auto"/>
      </w:divBdr>
    </w:div>
    <w:div w:id="770274059">
      <w:bodyDiv w:val="1"/>
      <w:marLeft w:val="0"/>
      <w:marRight w:val="0"/>
      <w:marTop w:val="0"/>
      <w:marBottom w:val="0"/>
      <w:divBdr>
        <w:top w:val="none" w:sz="0" w:space="0" w:color="auto"/>
        <w:left w:val="none" w:sz="0" w:space="0" w:color="auto"/>
        <w:bottom w:val="none" w:sz="0" w:space="0" w:color="auto"/>
        <w:right w:val="none" w:sz="0" w:space="0" w:color="auto"/>
      </w:divBdr>
    </w:div>
    <w:div w:id="775564623">
      <w:bodyDiv w:val="1"/>
      <w:marLeft w:val="0"/>
      <w:marRight w:val="0"/>
      <w:marTop w:val="0"/>
      <w:marBottom w:val="0"/>
      <w:divBdr>
        <w:top w:val="none" w:sz="0" w:space="0" w:color="auto"/>
        <w:left w:val="none" w:sz="0" w:space="0" w:color="auto"/>
        <w:bottom w:val="none" w:sz="0" w:space="0" w:color="auto"/>
        <w:right w:val="none" w:sz="0" w:space="0" w:color="auto"/>
      </w:divBdr>
      <w:divsChild>
        <w:div w:id="1599874796">
          <w:marLeft w:val="0"/>
          <w:marRight w:val="0"/>
          <w:marTop w:val="0"/>
          <w:marBottom w:val="0"/>
          <w:divBdr>
            <w:top w:val="none" w:sz="0" w:space="0" w:color="auto"/>
            <w:left w:val="none" w:sz="0" w:space="0" w:color="auto"/>
            <w:bottom w:val="none" w:sz="0" w:space="0" w:color="auto"/>
            <w:right w:val="none" w:sz="0" w:space="0" w:color="auto"/>
          </w:divBdr>
          <w:divsChild>
            <w:div w:id="133264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308196">
      <w:bodyDiv w:val="1"/>
      <w:marLeft w:val="0"/>
      <w:marRight w:val="0"/>
      <w:marTop w:val="0"/>
      <w:marBottom w:val="0"/>
      <w:divBdr>
        <w:top w:val="none" w:sz="0" w:space="0" w:color="auto"/>
        <w:left w:val="none" w:sz="0" w:space="0" w:color="auto"/>
        <w:bottom w:val="none" w:sz="0" w:space="0" w:color="auto"/>
        <w:right w:val="none" w:sz="0" w:space="0" w:color="auto"/>
      </w:divBdr>
    </w:div>
    <w:div w:id="808861881">
      <w:bodyDiv w:val="1"/>
      <w:marLeft w:val="0"/>
      <w:marRight w:val="0"/>
      <w:marTop w:val="0"/>
      <w:marBottom w:val="0"/>
      <w:divBdr>
        <w:top w:val="none" w:sz="0" w:space="0" w:color="auto"/>
        <w:left w:val="none" w:sz="0" w:space="0" w:color="auto"/>
        <w:bottom w:val="none" w:sz="0" w:space="0" w:color="auto"/>
        <w:right w:val="none" w:sz="0" w:space="0" w:color="auto"/>
      </w:divBdr>
    </w:div>
    <w:div w:id="826239531">
      <w:bodyDiv w:val="1"/>
      <w:marLeft w:val="0"/>
      <w:marRight w:val="0"/>
      <w:marTop w:val="0"/>
      <w:marBottom w:val="0"/>
      <w:divBdr>
        <w:top w:val="none" w:sz="0" w:space="0" w:color="auto"/>
        <w:left w:val="none" w:sz="0" w:space="0" w:color="auto"/>
        <w:bottom w:val="none" w:sz="0" w:space="0" w:color="auto"/>
        <w:right w:val="none" w:sz="0" w:space="0" w:color="auto"/>
      </w:divBdr>
    </w:div>
    <w:div w:id="866404628">
      <w:bodyDiv w:val="1"/>
      <w:marLeft w:val="0"/>
      <w:marRight w:val="0"/>
      <w:marTop w:val="0"/>
      <w:marBottom w:val="0"/>
      <w:divBdr>
        <w:top w:val="none" w:sz="0" w:space="0" w:color="auto"/>
        <w:left w:val="none" w:sz="0" w:space="0" w:color="auto"/>
        <w:bottom w:val="none" w:sz="0" w:space="0" w:color="auto"/>
        <w:right w:val="none" w:sz="0" w:space="0" w:color="auto"/>
      </w:divBdr>
    </w:div>
    <w:div w:id="931857919">
      <w:bodyDiv w:val="1"/>
      <w:marLeft w:val="0"/>
      <w:marRight w:val="0"/>
      <w:marTop w:val="0"/>
      <w:marBottom w:val="0"/>
      <w:divBdr>
        <w:top w:val="none" w:sz="0" w:space="0" w:color="auto"/>
        <w:left w:val="none" w:sz="0" w:space="0" w:color="auto"/>
        <w:bottom w:val="none" w:sz="0" w:space="0" w:color="auto"/>
        <w:right w:val="none" w:sz="0" w:space="0" w:color="auto"/>
      </w:divBdr>
    </w:div>
    <w:div w:id="948464217">
      <w:bodyDiv w:val="1"/>
      <w:marLeft w:val="0"/>
      <w:marRight w:val="0"/>
      <w:marTop w:val="0"/>
      <w:marBottom w:val="0"/>
      <w:divBdr>
        <w:top w:val="none" w:sz="0" w:space="0" w:color="auto"/>
        <w:left w:val="none" w:sz="0" w:space="0" w:color="auto"/>
        <w:bottom w:val="none" w:sz="0" w:space="0" w:color="auto"/>
        <w:right w:val="none" w:sz="0" w:space="0" w:color="auto"/>
      </w:divBdr>
    </w:div>
    <w:div w:id="954287111">
      <w:bodyDiv w:val="1"/>
      <w:marLeft w:val="0"/>
      <w:marRight w:val="0"/>
      <w:marTop w:val="0"/>
      <w:marBottom w:val="0"/>
      <w:divBdr>
        <w:top w:val="none" w:sz="0" w:space="0" w:color="auto"/>
        <w:left w:val="none" w:sz="0" w:space="0" w:color="auto"/>
        <w:bottom w:val="none" w:sz="0" w:space="0" w:color="auto"/>
        <w:right w:val="none" w:sz="0" w:space="0" w:color="auto"/>
      </w:divBdr>
    </w:div>
    <w:div w:id="954410020">
      <w:bodyDiv w:val="1"/>
      <w:marLeft w:val="0"/>
      <w:marRight w:val="0"/>
      <w:marTop w:val="0"/>
      <w:marBottom w:val="0"/>
      <w:divBdr>
        <w:top w:val="none" w:sz="0" w:space="0" w:color="auto"/>
        <w:left w:val="none" w:sz="0" w:space="0" w:color="auto"/>
        <w:bottom w:val="none" w:sz="0" w:space="0" w:color="auto"/>
        <w:right w:val="none" w:sz="0" w:space="0" w:color="auto"/>
      </w:divBdr>
    </w:div>
    <w:div w:id="1142237268">
      <w:bodyDiv w:val="1"/>
      <w:marLeft w:val="0"/>
      <w:marRight w:val="0"/>
      <w:marTop w:val="0"/>
      <w:marBottom w:val="0"/>
      <w:divBdr>
        <w:top w:val="none" w:sz="0" w:space="0" w:color="auto"/>
        <w:left w:val="none" w:sz="0" w:space="0" w:color="auto"/>
        <w:bottom w:val="none" w:sz="0" w:space="0" w:color="auto"/>
        <w:right w:val="none" w:sz="0" w:space="0" w:color="auto"/>
      </w:divBdr>
    </w:div>
    <w:div w:id="1159270206">
      <w:bodyDiv w:val="1"/>
      <w:marLeft w:val="0"/>
      <w:marRight w:val="0"/>
      <w:marTop w:val="0"/>
      <w:marBottom w:val="0"/>
      <w:divBdr>
        <w:top w:val="none" w:sz="0" w:space="0" w:color="auto"/>
        <w:left w:val="none" w:sz="0" w:space="0" w:color="auto"/>
        <w:bottom w:val="none" w:sz="0" w:space="0" w:color="auto"/>
        <w:right w:val="none" w:sz="0" w:space="0" w:color="auto"/>
      </w:divBdr>
    </w:div>
    <w:div w:id="1211041784">
      <w:bodyDiv w:val="1"/>
      <w:marLeft w:val="0"/>
      <w:marRight w:val="0"/>
      <w:marTop w:val="0"/>
      <w:marBottom w:val="0"/>
      <w:divBdr>
        <w:top w:val="none" w:sz="0" w:space="0" w:color="auto"/>
        <w:left w:val="none" w:sz="0" w:space="0" w:color="auto"/>
        <w:bottom w:val="none" w:sz="0" w:space="0" w:color="auto"/>
        <w:right w:val="none" w:sz="0" w:space="0" w:color="auto"/>
      </w:divBdr>
    </w:div>
    <w:div w:id="1236746026">
      <w:bodyDiv w:val="1"/>
      <w:marLeft w:val="0"/>
      <w:marRight w:val="0"/>
      <w:marTop w:val="0"/>
      <w:marBottom w:val="0"/>
      <w:divBdr>
        <w:top w:val="none" w:sz="0" w:space="0" w:color="auto"/>
        <w:left w:val="none" w:sz="0" w:space="0" w:color="auto"/>
        <w:bottom w:val="none" w:sz="0" w:space="0" w:color="auto"/>
        <w:right w:val="none" w:sz="0" w:space="0" w:color="auto"/>
      </w:divBdr>
    </w:div>
    <w:div w:id="1239437839">
      <w:bodyDiv w:val="1"/>
      <w:marLeft w:val="0"/>
      <w:marRight w:val="0"/>
      <w:marTop w:val="0"/>
      <w:marBottom w:val="0"/>
      <w:divBdr>
        <w:top w:val="none" w:sz="0" w:space="0" w:color="auto"/>
        <w:left w:val="none" w:sz="0" w:space="0" w:color="auto"/>
        <w:bottom w:val="none" w:sz="0" w:space="0" w:color="auto"/>
        <w:right w:val="none" w:sz="0" w:space="0" w:color="auto"/>
      </w:divBdr>
    </w:div>
    <w:div w:id="1253589586">
      <w:bodyDiv w:val="1"/>
      <w:marLeft w:val="0"/>
      <w:marRight w:val="0"/>
      <w:marTop w:val="0"/>
      <w:marBottom w:val="0"/>
      <w:divBdr>
        <w:top w:val="none" w:sz="0" w:space="0" w:color="auto"/>
        <w:left w:val="none" w:sz="0" w:space="0" w:color="auto"/>
        <w:bottom w:val="none" w:sz="0" w:space="0" w:color="auto"/>
        <w:right w:val="none" w:sz="0" w:space="0" w:color="auto"/>
      </w:divBdr>
    </w:div>
    <w:div w:id="1321495003">
      <w:bodyDiv w:val="1"/>
      <w:marLeft w:val="0"/>
      <w:marRight w:val="0"/>
      <w:marTop w:val="0"/>
      <w:marBottom w:val="0"/>
      <w:divBdr>
        <w:top w:val="none" w:sz="0" w:space="0" w:color="auto"/>
        <w:left w:val="none" w:sz="0" w:space="0" w:color="auto"/>
        <w:bottom w:val="none" w:sz="0" w:space="0" w:color="auto"/>
        <w:right w:val="none" w:sz="0" w:space="0" w:color="auto"/>
      </w:divBdr>
    </w:div>
    <w:div w:id="1339506185">
      <w:bodyDiv w:val="1"/>
      <w:marLeft w:val="0"/>
      <w:marRight w:val="0"/>
      <w:marTop w:val="0"/>
      <w:marBottom w:val="0"/>
      <w:divBdr>
        <w:top w:val="none" w:sz="0" w:space="0" w:color="auto"/>
        <w:left w:val="none" w:sz="0" w:space="0" w:color="auto"/>
        <w:bottom w:val="none" w:sz="0" w:space="0" w:color="auto"/>
        <w:right w:val="none" w:sz="0" w:space="0" w:color="auto"/>
      </w:divBdr>
    </w:div>
    <w:div w:id="1367414019">
      <w:bodyDiv w:val="1"/>
      <w:marLeft w:val="0"/>
      <w:marRight w:val="0"/>
      <w:marTop w:val="0"/>
      <w:marBottom w:val="0"/>
      <w:divBdr>
        <w:top w:val="none" w:sz="0" w:space="0" w:color="auto"/>
        <w:left w:val="none" w:sz="0" w:space="0" w:color="auto"/>
        <w:bottom w:val="none" w:sz="0" w:space="0" w:color="auto"/>
        <w:right w:val="none" w:sz="0" w:space="0" w:color="auto"/>
      </w:divBdr>
    </w:div>
    <w:div w:id="1372918580">
      <w:bodyDiv w:val="1"/>
      <w:marLeft w:val="0"/>
      <w:marRight w:val="0"/>
      <w:marTop w:val="0"/>
      <w:marBottom w:val="0"/>
      <w:divBdr>
        <w:top w:val="none" w:sz="0" w:space="0" w:color="auto"/>
        <w:left w:val="none" w:sz="0" w:space="0" w:color="auto"/>
        <w:bottom w:val="none" w:sz="0" w:space="0" w:color="auto"/>
        <w:right w:val="none" w:sz="0" w:space="0" w:color="auto"/>
      </w:divBdr>
    </w:div>
    <w:div w:id="1384720480">
      <w:bodyDiv w:val="1"/>
      <w:marLeft w:val="0"/>
      <w:marRight w:val="0"/>
      <w:marTop w:val="0"/>
      <w:marBottom w:val="0"/>
      <w:divBdr>
        <w:top w:val="none" w:sz="0" w:space="0" w:color="auto"/>
        <w:left w:val="none" w:sz="0" w:space="0" w:color="auto"/>
        <w:bottom w:val="none" w:sz="0" w:space="0" w:color="auto"/>
        <w:right w:val="none" w:sz="0" w:space="0" w:color="auto"/>
      </w:divBdr>
    </w:div>
    <w:div w:id="1437360686">
      <w:bodyDiv w:val="1"/>
      <w:marLeft w:val="0"/>
      <w:marRight w:val="0"/>
      <w:marTop w:val="0"/>
      <w:marBottom w:val="0"/>
      <w:divBdr>
        <w:top w:val="none" w:sz="0" w:space="0" w:color="auto"/>
        <w:left w:val="none" w:sz="0" w:space="0" w:color="auto"/>
        <w:bottom w:val="none" w:sz="0" w:space="0" w:color="auto"/>
        <w:right w:val="none" w:sz="0" w:space="0" w:color="auto"/>
      </w:divBdr>
    </w:div>
    <w:div w:id="1446462615">
      <w:bodyDiv w:val="1"/>
      <w:marLeft w:val="0"/>
      <w:marRight w:val="0"/>
      <w:marTop w:val="0"/>
      <w:marBottom w:val="0"/>
      <w:divBdr>
        <w:top w:val="none" w:sz="0" w:space="0" w:color="auto"/>
        <w:left w:val="none" w:sz="0" w:space="0" w:color="auto"/>
        <w:bottom w:val="none" w:sz="0" w:space="0" w:color="auto"/>
        <w:right w:val="none" w:sz="0" w:space="0" w:color="auto"/>
      </w:divBdr>
    </w:div>
    <w:div w:id="1502699167">
      <w:bodyDiv w:val="1"/>
      <w:marLeft w:val="0"/>
      <w:marRight w:val="0"/>
      <w:marTop w:val="0"/>
      <w:marBottom w:val="0"/>
      <w:divBdr>
        <w:top w:val="none" w:sz="0" w:space="0" w:color="auto"/>
        <w:left w:val="none" w:sz="0" w:space="0" w:color="auto"/>
        <w:bottom w:val="none" w:sz="0" w:space="0" w:color="auto"/>
        <w:right w:val="none" w:sz="0" w:space="0" w:color="auto"/>
      </w:divBdr>
    </w:div>
    <w:div w:id="1515924574">
      <w:bodyDiv w:val="1"/>
      <w:marLeft w:val="0"/>
      <w:marRight w:val="0"/>
      <w:marTop w:val="0"/>
      <w:marBottom w:val="0"/>
      <w:divBdr>
        <w:top w:val="none" w:sz="0" w:space="0" w:color="auto"/>
        <w:left w:val="none" w:sz="0" w:space="0" w:color="auto"/>
        <w:bottom w:val="none" w:sz="0" w:space="0" w:color="auto"/>
        <w:right w:val="none" w:sz="0" w:space="0" w:color="auto"/>
      </w:divBdr>
    </w:div>
    <w:div w:id="1555040935">
      <w:bodyDiv w:val="1"/>
      <w:marLeft w:val="0"/>
      <w:marRight w:val="0"/>
      <w:marTop w:val="0"/>
      <w:marBottom w:val="0"/>
      <w:divBdr>
        <w:top w:val="none" w:sz="0" w:space="0" w:color="auto"/>
        <w:left w:val="none" w:sz="0" w:space="0" w:color="auto"/>
        <w:bottom w:val="none" w:sz="0" w:space="0" w:color="auto"/>
        <w:right w:val="none" w:sz="0" w:space="0" w:color="auto"/>
      </w:divBdr>
    </w:div>
    <w:div w:id="1648239345">
      <w:bodyDiv w:val="1"/>
      <w:marLeft w:val="0"/>
      <w:marRight w:val="0"/>
      <w:marTop w:val="0"/>
      <w:marBottom w:val="0"/>
      <w:divBdr>
        <w:top w:val="none" w:sz="0" w:space="0" w:color="auto"/>
        <w:left w:val="none" w:sz="0" w:space="0" w:color="auto"/>
        <w:bottom w:val="none" w:sz="0" w:space="0" w:color="auto"/>
        <w:right w:val="none" w:sz="0" w:space="0" w:color="auto"/>
      </w:divBdr>
    </w:div>
    <w:div w:id="1665280030">
      <w:bodyDiv w:val="1"/>
      <w:marLeft w:val="0"/>
      <w:marRight w:val="0"/>
      <w:marTop w:val="0"/>
      <w:marBottom w:val="0"/>
      <w:divBdr>
        <w:top w:val="none" w:sz="0" w:space="0" w:color="auto"/>
        <w:left w:val="none" w:sz="0" w:space="0" w:color="auto"/>
        <w:bottom w:val="none" w:sz="0" w:space="0" w:color="auto"/>
        <w:right w:val="none" w:sz="0" w:space="0" w:color="auto"/>
      </w:divBdr>
    </w:div>
    <w:div w:id="1768228341">
      <w:bodyDiv w:val="1"/>
      <w:marLeft w:val="0"/>
      <w:marRight w:val="0"/>
      <w:marTop w:val="0"/>
      <w:marBottom w:val="0"/>
      <w:divBdr>
        <w:top w:val="none" w:sz="0" w:space="0" w:color="auto"/>
        <w:left w:val="none" w:sz="0" w:space="0" w:color="auto"/>
        <w:bottom w:val="none" w:sz="0" w:space="0" w:color="auto"/>
        <w:right w:val="none" w:sz="0" w:space="0" w:color="auto"/>
      </w:divBdr>
    </w:div>
    <w:div w:id="1812281255">
      <w:bodyDiv w:val="1"/>
      <w:marLeft w:val="0"/>
      <w:marRight w:val="0"/>
      <w:marTop w:val="0"/>
      <w:marBottom w:val="0"/>
      <w:divBdr>
        <w:top w:val="none" w:sz="0" w:space="0" w:color="auto"/>
        <w:left w:val="none" w:sz="0" w:space="0" w:color="auto"/>
        <w:bottom w:val="none" w:sz="0" w:space="0" w:color="auto"/>
        <w:right w:val="none" w:sz="0" w:space="0" w:color="auto"/>
      </w:divBdr>
    </w:div>
    <w:div w:id="1822038158">
      <w:bodyDiv w:val="1"/>
      <w:marLeft w:val="0"/>
      <w:marRight w:val="0"/>
      <w:marTop w:val="0"/>
      <w:marBottom w:val="0"/>
      <w:divBdr>
        <w:top w:val="none" w:sz="0" w:space="0" w:color="auto"/>
        <w:left w:val="none" w:sz="0" w:space="0" w:color="auto"/>
        <w:bottom w:val="none" w:sz="0" w:space="0" w:color="auto"/>
        <w:right w:val="none" w:sz="0" w:space="0" w:color="auto"/>
      </w:divBdr>
    </w:div>
    <w:div w:id="1898473849">
      <w:bodyDiv w:val="1"/>
      <w:marLeft w:val="0"/>
      <w:marRight w:val="0"/>
      <w:marTop w:val="0"/>
      <w:marBottom w:val="0"/>
      <w:divBdr>
        <w:top w:val="none" w:sz="0" w:space="0" w:color="auto"/>
        <w:left w:val="none" w:sz="0" w:space="0" w:color="auto"/>
        <w:bottom w:val="none" w:sz="0" w:space="0" w:color="auto"/>
        <w:right w:val="none" w:sz="0" w:space="0" w:color="auto"/>
      </w:divBdr>
    </w:div>
    <w:div w:id="1925989310">
      <w:bodyDiv w:val="1"/>
      <w:marLeft w:val="0"/>
      <w:marRight w:val="0"/>
      <w:marTop w:val="0"/>
      <w:marBottom w:val="0"/>
      <w:divBdr>
        <w:top w:val="none" w:sz="0" w:space="0" w:color="auto"/>
        <w:left w:val="none" w:sz="0" w:space="0" w:color="auto"/>
        <w:bottom w:val="none" w:sz="0" w:space="0" w:color="auto"/>
        <w:right w:val="none" w:sz="0" w:space="0" w:color="auto"/>
      </w:divBdr>
    </w:div>
    <w:div w:id="1969967551">
      <w:bodyDiv w:val="1"/>
      <w:marLeft w:val="0"/>
      <w:marRight w:val="0"/>
      <w:marTop w:val="0"/>
      <w:marBottom w:val="0"/>
      <w:divBdr>
        <w:top w:val="none" w:sz="0" w:space="0" w:color="auto"/>
        <w:left w:val="none" w:sz="0" w:space="0" w:color="auto"/>
        <w:bottom w:val="none" w:sz="0" w:space="0" w:color="auto"/>
        <w:right w:val="none" w:sz="0" w:space="0" w:color="auto"/>
      </w:divBdr>
    </w:div>
    <w:div w:id="1978140587">
      <w:bodyDiv w:val="1"/>
      <w:marLeft w:val="0"/>
      <w:marRight w:val="0"/>
      <w:marTop w:val="0"/>
      <w:marBottom w:val="0"/>
      <w:divBdr>
        <w:top w:val="none" w:sz="0" w:space="0" w:color="auto"/>
        <w:left w:val="none" w:sz="0" w:space="0" w:color="auto"/>
        <w:bottom w:val="none" w:sz="0" w:space="0" w:color="auto"/>
        <w:right w:val="none" w:sz="0" w:space="0" w:color="auto"/>
      </w:divBdr>
    </w:div>
    <w:div w:id="2074893013">
      <w:bodyDiv w:val="1"/>
      <w:marLeft w:val="0"/>
      <w:marRight w:val="0"/>
      <w:marTop w:val="0"/>
      <w:marBottom w:val="0"/>
      <w:divBdr>
        <w:top w:val="none" w:sz="0" w:space="0" w:color="auto"/>
        <w:left w:val="none" w:sz="0" w:space="0" w:color="auto"/>
        <w:bottom w:val="none" w:sz="0" w:space="0" w:color="auto"/>
        <w:right w:val="none" w:sz="0" w:space="0" w:color="auto"/>
      </w:divBdr>
    </w:div>
    <w:div w:id="2132825221">
      <w:bodyDiv w:val="1"/>
      <w:marLeft w:val="0"/>
      <w:marRight w:val="0"/>
      <w:marTop w:val="0"/>
      <w:marBottom w:val="0"/>
      <w:divBdr>
        <w:top w:val="none" w:sz="0" w:space="0" w:color="auto"/>
        <w:left w:val="none" w:sz="0" w:space="0" w:color="auto"/>
        <w:bottom w:val="none" w:sz="0" w:space="0" w:color="auto"/>
        <w:right w:val="none" w:sz="0" w:space="0" w:color="auto"/>
      </w:divBdr>
    </w:div>
    <w:div w:id="2137522617">
      <w:bodyDiv w:val="1"/>
      <w:marLeft w:val="0"/>
      <w:marRight w:val="0"/>
      <w:marTop w:val="0"/>
      <w:marBottom w:val="0"/>
      <w:divBdr>
        <w:top w:val="none" w:sz="0" w:space="0" w:color="auto"/>
        <w:left w:val="none" w:sz="0" w:space="0" w:color="auto"/>
        <w:bottom w:val="none" w:sz="0" w:space="0" w:color="auto"/>
        <w:right w:val="none" w:sz="0" w:space="0" w:color="auto"/>
      </w:divBdr>
    </w:div>
    <w:div w:id="214697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gageforsuccess.org/" TargetMode="External"/><Relationship Id="rId18" Type="http://schemas.openxmlformats.org/officeDocument/2006/relationships/hyperlink" Target="file:///C:\Users\bipla\Downloads\Quain,%20S.%20(2018).&#160;The%20Difference%20Between%20Employee%20Participation%20&amp;%20Employee%20Involvement.%20%5bonline%5d%20Chron.com.%20Available%20at:%20https:\smallbusiness.chron.com\difference-between-employee-participation-employee-involvement-13013.html" TargetMode="External"/><Relationship Id="rId26" Type="http://schemas.openxmlformats.org/officeDocument/2006/relationships/hyperlink" Target="https://www.theborneopost.com/2011/07/26/organisational-misbehaviour-should-management-intervene/" TargetMode="External"/><Relationship Id="rId21" Type="http://schemas.openxmlformats.org/officeDocument/2006/relationships/hyperlink" Target="https://trickle.works/blog/how-to-leverage-employee-voice/" TargetMode="External"/><Relationship Id="rId34" Type="http://schemas.openxmlformats.org/officeDocument/2006/relationships/hyperlink" Target="https://www.cipd.co.uk" TargetMode="External"/><Relationship Id="rId7" Type="http://schemas.openxmlformats.org/officeDocument/2006/relationships/settings" Target="settings.xml"/><Relationship Id="rId12" Type="http://schemas.openxmlformats.org/officeDocument/2006/relationships/hyperlink" Target="https://www.cipd.co.uk/news-views/viewpoint/employee-voice" TargetMode="External"/><Relationship Id="rId17" Type="http://schemas.openxmlformats.org/officeDocument/2006/relationships/image" Target="media/image2.png"/><Relationship Id="rId25" Type="http://schemas.openxmlformats.org/officeDocument/2006/relationships/hyperlink" Target="https://www.yourarticlelibrary.com/organization/conflict-management/organizational-conflict/99695" TargetMode="External"/><Relationship Id="rId33" Type="http://schemas.openxmlformats.org/officeDocument/2006/relationships/hyperlink" Target="https://dpemploymentlaw.co.uk/unfair-dismissal-and-misconduct-employee/" TargetMode="Externa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cipd.org/uk/learning/qualifications/policies/" TargetMode="External"/><Relationship Id="rId20" Type="http://schemas.openxmlformats.org/officeDocument/2006/relationships/hyperlink" Target="https://www.cipd.co.uk/knowledge/work/trends/goodwork" TargetMode="External"/><Relationship Id="rId29" Type="http://schemas.openxmlformats.org/officeDocument/2006/relationships/hyperlink" Target="https://www.lewissilkin.com/en/insights/2024/09/16/industrial-ac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eopleprofession.cipd.org/profession-map/specialist-knowledge/employee-relations" TargetMode="External"/><Relationship Id="rId24" Type="http://schemas.openxmlformats.org/officeDocument/2006/relationships/hyperlink" Target="https://www.cipd.org/en/knowledge/podcasts/shifting-perception-conflict/" TargetMode="External"/><Relationship Id="rId32" Type="http://schemas.openxmlformats.org/officeDocument/2006/relationships/hyperlink" Target="https://www.davidsonmorris.com/capability-dismissa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cipd.org/en/knowledge/reports/measuring-job-quality-report/" TargetMode="External"/><Relationship Id="rId28" Type="http://schemas.openxmlformats.org/officeDocument/2006/relationships/hyperlink" Target="https://www.ons.gov.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bipla\Downloads\CIPD.%20(2022)%20Employee%20voice.%20%5bOnline%5d%20Available%20at:%20https:\www.cipd.org\uk\knowledge\factsheets\employee-voice-factsheet\%20%5bAccessed%204%20June%202025%5d" TargetMode="External"/><Relationship Id="rId31" Type="http://schemas.openxmlformats.org/officeDocument/2006/relationships/hyperlink" Target="https://www.gov.uk/solve-workplace-dispute/mediation-conciliation-and-arbitr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_cT5onbzIa8" TargetMode="External"/><Relationship Id="rId22" Type="http://schemas.openxmlformats.org/officeDocument/2006/relationships/hyperlink" Target="https://www.cipd.org/uk/knowledge/reports/goodwork/" TargetMode="External"/><Relationship Id="rId27" Type="http://schemas.openxmlformats.org/officeDocument/2006/relationships/hyperlink" Target="https://theconversation.com/new-styles-of-strikes-and-protest-are-emerging-in-the-uk-94528" TargetMode="External"/><Relationship Id="rId30" Type="http://schemas.openxmlformats.org/officeDocument/2006/relationships/hyperlink" Target="https://brittontime.com/2021/02/05/what-are-the-four-types-of-alternative-dispute-resolution-adr/"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1091C957-382E-4732-800C-A853F1925CB2}">
    <t:Anchor>
      <t:Comment id="647736372"/>
    </t:Anchor>
    <t:History>
      <t:Event id="{5556C390-D427-4455-8DF0-BA3363C34CDE}" time="2022-08-09T12:15:06.187Z">
        <t:Attribution userId="S::s.sutherland@cipd.co.uk::99eb4476-4e5f-450e-910e-893f92cc43f3" userProvider="AD" userName="Sarah Sutherland"/>
        <t:Anchor>
          <t:Comment id="1731732630"/>
        </t:Anchor>
        <t:Create/>
      </t:Event>
      <t:Event id="{82A53E1F-66E7-4701-AB3E-FEC0C6FDB673}" time="2022-08-09T12:15:06.187Z">
        <t:Attribution userId="S::s.sutherland@cipd.co.uk::99eb4476-4e5f-450e-910e-893f92cc43f3" userProvider="AD" userName="Sarah Sutherland"/>
        <t:Anchor>
          <t:Comment id="1731732630"/>
        </t:Anchor>
        <t:Assign userId="S::Adam.Jugoo@cipd.co.uk::fc7a54a3-46a3-4ee9-b16c-ea0b53313b3d" userProvider="AD" userName="Adam Jugoo"/>
      </t:Event>
      <t:Event id="{D7139CE4-8825-46B5-A933-85001C503843}" time="2022-08-09T12:15:06.187Z">
        <t:Attribution userId="S::s.sutherland@cipd.co.uk::99eb4476-4e5f-450e-910e-893f92cc43f3" userProvider="AD" userName="Sarah Sutherland"/>
        <t:Anchor>
          <t:Comment id="1731732630"/>
        </t:Anchor>
        <t:SetTitle title="@Adam Jugoo Thanks Adam, that's great - I can copy over the ACs :) thanks again"/>
      </t:Event>
    </t:History>
  </t:Task>
</t:Tasks>
</file>

<file path=word/theme/theme1.xml><?xml version="1.0" encoding="utf-8"?>
<a:theme xmlns:a="http://schemas.openxmlformats.org/drawingml/2006/main" name="CIPD colours">
  <a:themeElements>
    <a:clrScheme name="Custom 1">
      <a:dk1>
        <a:sysClr val="windowText" lastClr="000000"/>
      </a:dk1>
      <a:lt1>
        <a:sysClr val="window" lastClr="FFFFFF"/>
      </a:lt1>
      <a:dk2>
        <a:srgbClr val="4C483D"/>
      </a:dk2>
      <a:lt2>
        <a:srgbClr val="E4E3E2"/>
      </a:lt2>
      <a:accent1>
        <a:srgbClr val="520D5D"/>
      </a:accent1>
      <a:accent2>
        <a:srgbClr val="00838E"/>
      </a:accent2>
      <a:accent3>
        <a:srgbClr val="497C2B"/>
      </a:accent3>
      <a:accent4>
        <a:srgbClr val="DA1D52"/>
      </a:accent4>
      <a:accent5>
        <a:srgbClr val="FFC20E"/>
      </a:accent5>
      <a:accent6>
        <a:srgbClr val="F47929"/>
      </a:accent6>
      <a:hlink>
        <a:srgbClr val="4C483D"/>
      </a:hlink>
      <a:folHlink>
        <a:srgbClr val="A36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0 xmlns="08719aca-9944-47ed-99d0-5d6a4bfa3e5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1A95D31C78C949B761F8B9A8EA837C" ma:contentTypeVersion="14" ma:contentTypeDescription="Create a new document." ma:contentTypeScope="" ma:versionID="5ad5b3067da41918961bd148c2f6de2e">
  <xsd:schema xmlns:xsd="http://www.w3.org/2001/XMLSchema" xmlns:xs="http://www.w3.org/2001/XMLSchema" xmlns:p="http://schemas.microsoft.com/office/2006/metadata/properties" xmlns:ns2="08719aca-9944-47ed-99d0-5d6a4bfa3e55" xmlns:ns3="5b2f617d-22f6-4a73-93de-44faf49dffb2" targetNamespace="http://schemas.microsoft.com/office/2006/metadata/properties" ma:root="true" ma:fieldsID="4139f1e32b19659c38748311f31dbb5d" ns2:_="" ns3:_="">
    <xsd:import namespace="08719aca-9944-47ed-99d0-5d6a4bfa3e55"/>
    <xsd:import namespace="5b2f617d-22f6-4a73-93de-44faf49dff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Notes0" minOccurs="0"/>
                <xsd:element ref="ns2:MediaLengthInSeconds" minOccurs="0"/>
                <xsd:element ref="ns2:MediaServiceAutoTags" minOccurs="0"/>
                <xsd:element ref="ns2:MediaServiceDateTaken"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719aca-9944-47ed-99d0-5d6a4bfa3e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0" ma:index="14" nillable="true" ma:displayName="Notes" ma:internalName="Notes0">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f617d-22f6-4a73-93de-44faf49dff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16A4F-D94D-4B65-9BAE-153D7E4C5FD9}">
  <ds:schemaRefs>
    <ds:schemaRef ds:uri="http://schemas.microsoft.com/office/2006/metadata/properties"/>
    <ds:schemaRef ds:uri="http://schemas.microsoft.com/office/infopath/2007/PartnerControls"/>
    <ds:schemaRef ds:uri="08719aca-9944-47ed-99d0-5d6a4bfa3e55"/>
  </ds:schemaRefs>
</ds:datastoreItem>
</file>

<file path=customXml/itemProps2.xml><?xml version="1.0" encoding="utf-8"?>
<ds:datastoreItem xmlns:ds="http://schemas.openxmlformats.org/officeDocument/2006/customXml" ds:itemID="{6F6F45EC-23D4-4D7F-BEE9-4CB10A968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719aca-9944-47ed-99d0-5d6a4bfa3e55"/>
    <ds:schemaRef ds:uri="5b2f617d-22f6-4a73-93de-44faf49dff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411DCC-916F-481D-9758-D8A67415E20A}">
  <ds:schemaRefs>
    <ds:schemaRef ds:uri="http://schemas.microsoft.com/sharepoint/v3/contenttype/forms"/>
  </ds:schemaRefs>
</ds:datastoreItem>
</file>

<file path=customXml/itemProps4.xml><?xml version="1.0" encoding="utf-8"?>
<ds:datastoreItem xmlns:ds="http://schemas.openxmlformats.org/officeDocument/2006/customXml" ds:itemID="{E30AF029-46AD-47ED-B283-78FA2A100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6464</Words>
  <Characters>36848</Characters>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2025-09-26T13:07:00Z</dcterms:created>
  <dcterms:modified xsi:type="dcterms:W3CDTF">2026-09-25T12:20:00Z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0x010100151A95D31C78C949B761F8B9A8EA837C</vt:lpwstr>
  </property>
  <property fmtid="{D5CDD505-2E9C-101B-9397-08002B2CF9AE}" pid="3" name="GrammarlyDocumentId">
    <vt:lpwstr>54550a19-6ba1-4454-9216-c8edf6576790</vt:lpwstr>
  </property>
</Properties>
</file>